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C" w:rsidRPr="00986F8B" w:rsidRDefault="009B749C" w:rsidP="009B749C">
      <w:pPr>
        <w:spacing w:line="360" w:lineRule="auto"/>
        <w:ind w:left="-57" w:right="-52"/>
        <w:jc w:val="center"/>
        <w:rPr>
          <w:b/>
          <w:i/>
          <w:caps/>
          <w:color w:val="990033"/>
        </w:rPr>
      </w:pPr>
      <w:r w:rsidRPr="00986F8B">
        <w:rPr>
          <w:b/>
          <w:i/>
          <w:caps/>
          <w:color w:val="990033"/>
        </w:rPr>
        <w:t xml:space="preserve">Инвестиционная деятельность </w:t>
      </w:r>
    </w:p>
    <w:p w:rsidR="009B749C" w:rsidRPr="00986F8B" w:rsidRDefault="009B749C" w:rsidP="009B749C">
      <w:pPr>
        <w:ind w:firstLine="708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 xml:space="preserve">Администрацией Фёдоровского муниципального района ведётся работа по привлечению </w:t>
      </w:r>
      <w:r w:rsidRPr="00986F8B">
        <w:rPr>
          <w:bCs/>
          <w:color w:val="1F497D"/>
          <w:sz w:val="28"/>
          <w:szCs w:val="28"/>
        </w:rPr>
        <w:t xml:space="preserve">инвестиций в экономику и социальную сферу. </w:t>
      </w:r>
    </w:p>
    <w:p w:rsidR="009B749C" w:rsidRPr="00986F8B" w:rsidRDefault="009B749C" w:rsidP="009B749C">
      <w:pPr>
        <w:ind w:firstLine="720"/>
        <w:rPr>
          <w:color w:val="1F497D"/>
          <w:sz w:val="28"/>
          <w:szCs w:val="28"/>
        </w:rPr>
      </w:pPr>
      <w:r w:rsidRPr="00986F8B">
        <w:rPr>
          <w:color w:val="1F497D"/>
          <w:spacing w:val="-4"/>
          <w:sz w:val="28"/>
          <w:szCs w:val="28"/>
        </w:rPr>
        <w:t xml:space="preserve">Привлекательность земельных ресурсов и земельного налогообложения: низкая арендная плата (земли сельскохозяйственного назначения – </w:t>
      </w:r>
      <w:r>
        <w:rPr>
          <w:color w:val="1F497D"/>
          <w:spacing w:val="-4"/>
          <w:sz w:val="28"/>
          <w:szCs w:val="28"/>
        </w:rPr>
        <w:t>1,8%</w:t>
      </w:r>
      <w:r w:rsidRPr="00986F8B">
        <w:rPr>
          <w:color w:val="1F497D"/>
          <w:spacing w:val="-4"/>
          <w:sz w:val="28"/>
          <w:szCs w:val="28"/>
        </w:rPr>
        <w:t xml:space="preserve"> от кадастровой стоимости, земли иного назначения – </w:t>
      </w:r>
      <w:r>
        <w:rPr>
          <w:color w:val="1F497D"/>
          <w:spacing w:val="-4"/>
          <w:sz w:val="28"/>
          <w:szCs w:val="28"/>
        </w:rPr>
        <w:t xml:space="preserve"> 2 %</w:t>
      </w:r>
      <w:r w:rsidRPr="00986F8B">
        <w:rPr>
          <w:color w:val="1F497D"/>
          <w:spacing w:val="-4"/>
          <w:sz w:val="28"/>
          <w:szCs w:val="28"/>
        </w:rPr>
        <w:t xml:space="preserve"> кадастровой стоимости), средний уровень кадастровой стоимости земельных участков, предназначенных для размещения пр</w:t>
      </w:r>
      <w:r w:rsidRPr="00986F8B">
        <w:rPr>
          <w:color w:val="1F497D"/>
          <w:spacing w:val="-4"/>
          <w:sz w:val="28"/>
          <w:szCs w:val="28"/>
        </w:rPr>
        <w:t>о</w:t>
      </w:r>
      <w:r w:rsidRPr="00986F8B">
        <w:rPr>
          <w:color w:val="1F497D"/>
          <w:spacing w:val="-4"/>
          <w:sz w:val="28"/>
          <w:szCs w:val="28"/>
        </w:rPr>
        <w:t>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</w:t>
      </w:r>
      <w:r w:rsidRPr="00986F8B">
        <w:rPr>
          <w:color w:val="1F497D"/>
          <w:spacing w:val="-4"/>
          <w:sz w:val="28"/>
          <w:szCs w:val="28"/>
        </w:rPr>
        <w:t>е</w:t>
      </w:r>
      <w:r w:rsidRPr="00986F8B">
        <w:rPr>
          <w:color w:val="1F497D"/>
          <w:spacing w:val="-4"/>
          <w:sz w:val="28"/>
          <w:szCs w:val="28"/>
        </w:rPr>
        <w:t>ния, сбыта и заготовок составляет в районе 134 руб./м</w:t>
      </w:r>
      <w:proofErr w:type="gramStart"/>
      <w:r w:rsidRPr="00986F8B">
        <w:rPr>
          <w:color w:val="1F497D"/>
          <w:spacing w:val="-4"/>
          <w:sz w:val="28"/>
          <w:szCs w:val="28"/>
        </w:rPr>
        <w:t>2</w:t>
      </w:r>
      <w:proofErr w:type="gramEnd"/>
      <w:r w:rsidRPr="00986F8B">
        <w:rPr>
          <w:color w:val="1F497D"/>
          <w:spacing w:val="-4"/>
          <w:sz w:val="28"/>
          <w:szCs w:val="28"/>
        </w:rPr>
        <w:t>, по землям сельскохозяйс</w:t>
      </w:r>
      <w:r w:rsidRPr="00986F8B">
        <w:rPr>
          <w:color w:val="1F497D"/>
          <w:spacing w:val="-4"/>
          <w:sz w:val="28"/>
          <w:szCs w:val="28"/>
        </w:rPr>
        <w:t>т</w:t>
      </w:r>
      <w:r w:rsidRPr="00986F8B">
        <w:rPr>
          <w:color w:val="1F497D"/>
          <w:spacing w:val="-4"/>
          <w:sz w:val="28"/>
          <w:szCs w:val="28"/>
        </w:rPr>
        <w:t>венного назначения  15400 руб./га (Распоряжение комитета по управлению имущес</w:t>
      </w:r>
      <w:r w:rsidRPr="00986F8B">
        <w:rPr>
          <w:color w:val="1F497D"/>
          <w:spacing w:val="-4"/>
          <w:sz w:val="28"/>
          <w:szCs w:val="28"/>
        </w:rPr>
        <w:t>т</w:t>
      </w:r>
      <w:r w:rsidRPr="00986F8B">
        <w:rPr>
          <w:color w:val="1F497D"/>
          <w:spacing w:val="-4"/>
          <w:sz w:val="28"/>
          <w:szCs w:val="28"/>
        </w:rPr>
        <w:t>вом  Саратовской области « Об утверждении результатов государственной кадастр</w:t>
      </w:r>
      <w:r w:rsidRPr="00986F8B">
        <w:rPr>
          <w:color w:val="1F497D"/>
          <w:spacing w:val="-4"/>
          <w:sz w:val="28"/>
          <w:szCs w:val="28"/>
        </w:rPr>
        <w:t>о</w:t>
      </w:r>
      <w:r w:rsidRPr="00986F8B">
        <w:rPr>
          <w:color w:val="1F497D"/>
          <w:spacing w:val="-4"/>
          <w:sz w:val="28"/>
          <w:szCs w:val="28"/>
        </w:rPr>
        <w:t>вой оценки земельных участков в составе земель сельскохозяйственного н</w:t>
      </w:r>
      <w:r w:rsidRPr="00986F8B">
        <w:rPr>
          <w:color w:val="1F497D"/>
          <w:spacing w:val="-4"/>
          <w:sz w:val="28"/>
          <w:szCs w:val="28"/>
        </w:rPr>
        <w:t>а</w:t>
      </w:r>
      <w:r w:rsidRPr="00986F8B">
        <w:rPr>
          <w:color w:val="1F497D"/>
          <w:spacing w:val="-4"/>
          <w:sz w:val="28"/>
          <w:szCs w:val="28"/>
        </w:rPr>
        <w:t>значения Саратовской области»  № 1184-р  от 29 декабря  2013 г.).</w:t>
      </w:r>
    </w:p>
    <w:p w:rsidR="009B749C" w:rsidRPr="00986F8B" w:rsidRDefault="009B749C" w:rsidP="009B749C">
      <w:pPr>
        <w:rPr>
          <w:color w:val="1F497D"/>
          <w:sz w:val="28"/>
          <w:szCs w:val="28"/>
        </w:rPr>
      </w:pPr>
      <w:r w:rsidRPr="00986F8B">
        <w:rPr>
          <w:bCs/>
          <w:color w:val="1F497D"/>
          <w:sz w:val="27"/>
          <w:szCs w:val="27"/>
        </w:rPr>
        <w:tab/>
      </w:r>
      <w:r w:rsidRPr="00986F8B">
        <w:rPr>
          <w:color w:val="1F497D"/>
          <w:sz w:val="28"/>
          <w:szCs w:val="28"/>
        </w:rPr>
        <w:t>Инвестирование денежных средств в экономику Федоровского муниципал</w:t>
      </w:r>
      <w:r w:rsidRPr="00986F8B">
        <w:rPr>
          <w:color w:val="1F497D"/>
          <w:sz w:val="28"/>
          <w:szCs w:val="28"/>
        </w:rPr>
        <w:t>ь</w:t>
      </w:r>
      <w:r w:rsidRPr="00986F8B">
        <w:rPr>
          <w:color w:val="1F497D"/>
          <w:sz w:val="28"/>
          <w:szCs w:val="28"/>
        </w:rPr>
        <w:t>ного района должно проводиться в направлении  решения основных проблем ра</w:t>
      </w:r>
      <w:r w:rsidRPr="00986F8B">
        <w:rPr>
          <w:color w:val="1F497D"/>
          <w:sz w:val="28"/>
          <w:szCs w:val="28"/>
        </w:rPr>
        <w:t>й</w:t>
      </w:r>
      <w:r w:rsidRPr="00986F8B">
        <w:rPr>
          <w:color w:val="1F497D"/>
          <w:sz w:val="28"/>
          <w:szCs w:val="28"/>
        </w:rPr>
        <w:t>она:</w:t>
      </w:r>
    </w:p>
    <w:p w:rsidR="009B749C" w:rsidRPr="00986F8B" w:rsidRDefault="009B749C" w:rsidP="009B749C">
      <w:pPr>
        <w:numPr>
          <w:ilvl w:val="0"/>
          <w:numId w:val="2"/>
        </w:numPr>
        <w:shd w:val="clear" w:color="auto" w:fill="FFFFFF"/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расширение посевных площадей за счет введения в севооборот свободных сельскохозяйственных угодий, находящихся в государственной собственн</w:t>
      </w:r>
      <w:r w:rsidRPr="00986F8B">
        <w:rPr>
          <w:color w:val="1F497D"/>
          <w:sz w:val="28"/>
          <w:szCs w:val="28"/>
        </w:rPr>
        <w:t>о</w:t>
      </w:r>
      <w:r w:rsidRPr="00986F8B">
        <w:rPr>
          <w:color w:val="1F497D"/>
          <w:sz w:val="28"/>
          <w:szCs w:val="28"/>
        </w:rPr>
        <w:t xml:space="preserve">сти </w:t>
      </w:r>
    </w:p>
    <w:p w:rsidR="009B749C" w:rsidRPr="00986F8B" w:rsidRDefault="009B749C" w:rsidP="009B749C">
      <w:pPr>
        <w:numPr>
          <w:ilvl w:val="0"/>
          <w:numId w:val="2"/>
        </w:numPr>
        <w:shd w:val="clear" w:color="auto" w:fill="FFFFFF"/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оформление в муниципальную собственность невостребованных земел</w:t>
      </w:r>
      <w:r w:rsidRPr="00986F8B">
        <w:rPr>
          <w:color w:val="1F497D"/>
          <w:sz w:val="28"/>
          <w:szCs w:val="28"/>
        </w:rPr>
        <w:t>ь</w:t>
      </w:r>
      <w:r w:rsidRPr="00986F8B">
        <w:rPr>
          <w:color w:val="1F497D"/>
          <w:sz w:val="28"/>
          <w:szCs w:val="28"/>
        </w:rPr>
        <w:t>ных долей и введение их в севооборот.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развитие  конкурентоспособного  сельскохозяйственного  производства;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создание  условий  для  повышения  эффективности  использования  зе</w:t>
      </w:r>
      <w:r w:rsidRPr="00986F8B">
        <w:rPr>
          <w:color w:val="1F497D"/>
          <w:sz w:val="28"/>
          <w:szCs w:val="28"/>
        </w:rPr>
        <w:t>м</w:t>
      </w:r>
      <w:r w:rsidRPr="00986F8B">
        <w:rPr>
          <w:color w:val="1F497D"/>
          <w:sz w:val="28"/>
          <w:szCs w:val="28"/>
        </w:rPr>
        <w:t>ли;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обеспечения  устойчивого  развития  сельскохозяйственных предприятий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создание  предприятий, перерабатывающих  сельхозпродукцию;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стимулирование инициатив предпринимателей и развитие малого бизн</w:t>
      </w:r>
      <w:r w:rsidRPr="00986F8B">
        <w:rPr>
          <w:color w:val="1F497D"/>
          <w:sz w:val="28"/>
          <w:szCs w:val="28"/>
        </w:rPr>
        <w:t>е</w:t>
      </w:r>
      <w:r w:rsidRPr="00986F8B">
        <w:rPr>
          <w:color w:val="1F497D"/>
          <w:sz w:val="28"/>
          <w:szCs w:val="28"/>
        </w:rPr>
        <w:t>са, в том числе развитие личного подсобного хозяйства;</w:t>
      </w:r>
    </w:p>
    <w:p w:rsidR="009B749C" w:rsidRPr="00986F8B" w:rsidRDefault="009B749C" w:rsidP="009B749C">
      <w:pPr>
        <w:numPr>
          <w:ilvl w:val="0"/>
          <w:numId w:val="2"/>
        </w:numPr>
        <w:spacing w:after="0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создание  благоприятной  среды  жизнедеятельности  населения  на  основе  повышения  качества  жизни (увеличение  доходов  населения).</w:t>
      </w:r>
    </w:p>
    <w:p w:rsidR="009B749C" w:rsidRDefault="009B749C" w:rsidP="009B749C">
      <w:pPr>
        <w:tabs>
          <w:tab w:val="num" w:pos="540"/>
          <w:tab w:val="left" w:pos="720"/>
        </w:tabs>
        <w:ind w:right="-52"/>
        <w:jc w:val="center"/>
        <w:rPr>
          <w:b/>
          <w:i/>
          <w:iCs/>
          <w:color w:val="800000"/>
          <w:sz w:val="27"/>
          <w:szCs w:val="27"/>
        </w:rPr>
      </w:pPr>
    </w:p>
    <w:p w:rsidR="009B749C" w:rsidRPr="00986F8B" w:rsidRDefault="009B749C" w:rsidP="009B749C">
      <w:pPr>
        <w:tabs>
          <w:tab w:val="num" w:pos="540"/>
          <w:tab w:val="left" w:pos="720"/>
        </w:tabs>
        <w:ind w:right="-52"/>
        <w:jc w:val="center"/>
        <w:rPr>
          <w:b/>
          <w:i/>
          <w:iCs/>
          <w:color w:val="800000"/>
          <w:sz w:val="27"/>
          <w:szCs w:val="27"/>
        </w:rPr>
      </w:pPr>
    </w:p>
    <w:p w:rsidR="009B749C" w:rsidRPr="00986F8B" w:rsidRDefault="009B749C" w:rsidP="009B749C">
      <w:pPr>
        <w:ind w:right="-52"/>
        <w:jc w:val="center"/>
        <w:rPr>
          <w:b/>
          <w:i/>
          <w:caps/>
          <w:color w:val="990033"/>
        </w:rPr>
      </w:pPr>
      <w:r w:rsidRPr="00986F8B">
        <w:rPr>
          <w:b/>
          <w:i/>
          <w:caps/>
          <w:color w:val="990033"/>
        </w:rPr>
        <w:t>Приоритетные направления инвестирования</w:t>
      </w:r>
    </w:p>
    <w:p w:rsidR="009B749C" w:rsidRPr="00986F8B" w:rsidRDefault="009B749C" w:rsidP="009B749C">
      <w:pPr>
        <w:ind w:right="-52"/>
        <w:jc w:val="center"/>
        <w:rPr>
          <w:b/>
          <w:i/>
          <w:caps/>
          <w:color w:val="990033"/>
          <w:sz w:val="14"/>
          <w:szCs w:val="14"/>
        </w:rPr>
      </w:pPr>
    </w:p>
    <w:p w:rsidR="009B749C" w:rsidRPr="00986F8B" w:rsidRDefault="009B749C" w:rsidP="009B749C">
      <w:pPr>
        <w:ind w:left="57" w:firstLine="510"/>
        <w:rPr>
          <w:bCs/>
          <w:color w:val="1F497D"/>
          <w:sz w:val="28"/>
          <w:szCs w:val="28"/>
        </w:rPr>
      </w:pPr>
      <w:r w:rsidRPr="00986F8B">
        <w:rPr>
          <w:bCs/>
          <w:color w:val="1F497D"/>
          <w:sz w:val="28"/>
          <w:szCs w:val="28"/>
        </w:rPr>
        <w:t>На территории Фёдоровского муниципального района планируется осуществить ряд инвестиционных проектов различной направленн</w:t>
      </w:r>
      <w:r w:rsidRPr="00986F8B">
        <w:rPr>
          <w:bCs/>
          <w:color w:val="1F497D"/>
          <w:sz w:val="28"/>
          <w:szCs w:val="28"/>
        </w:rPr>
        <w:t>о</w:t>
      </w:r>
      <w:r w:rsidRPr="00986F8B">
        <w:rPr>
          <w:bCs/>
          <w:color w:val="1F497D"/>
          <w:sz w:val="28"/>
          <w:szCs w:val="28"/>
        </w:rPr>
        <w:t xml:space="preserve">сти. </w:t>
      </w:r>
    </w:p>
    <w:p w:rsidR="009B749C" w:rsidRPr="00986F8B" w:rsidRDefault="009B749C" w:rsidP="009B749C">
      <w:pPr>
        <w:ind w:right="-52" w:firstLine="567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Можно выделить несколько групп, географически соседствующих взаимосв</w:t>
      </w:r>
      <w:r w:rsidRPr="00986F8B">
        <w:rPr>
          <w:color w:val="1F497D"/>
          <w:sz w:val="28"/>
          <w:szCs w:val="28"/>
        </w:rPr>
        <w:t>я</w:t>
      </w:r>
      <w:r w:rsidRPr="00986F8B">
        <w:rPr>
          <w:color w:val="1F497D"/>
          <w:sz w:val="28"/>
          <w:szCs w:val="28"/>
        </w:rPr>
        <w:t xml:space="preserve">занных производителей и поставщиков и связанных с ними организаций, </w:t>
      </w:r>
    </w:p>
    <w:p w:rsidR="009B749C" w:rsidRPr="00986F8B" w:rsidRDefault="009B749C" w:rsidP="009B749C">
      <w:pPr>
        <w:ind w:right="-52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lastRenderedPageBreak/>
        <w:t>действующие в определенной сфере и характеризующиеся общностью деятельн</w:t>
      </w:r>
      <w:r w:rsidRPr="00986F8B">
        <w:rPr>
          <w:color w:val="1F497D"/>
          <w:sz w:val="28"/>
          <w:szCs w:val="28"/>
        </w:rPr>
        <w:t>о</w:t>
      </w:r>
      <w:r w:rsidRPr="00986F8B">
        <w:rPr>
          <w:color w:val="1F497D"/>
          <w:sz w:val="28"/>
          <w:szCs w:val="28"/>
        </w:rPr>
        <w:t>сти и взаимодополняющие друг друга.</w:t>
      </w:r>
    </w:p>
    <w:p w:rsidR="009B749C" w:rsidRPr="00986F8B" w:rsidRDefault="009B749C" w:rsidP="009B749C">
      <w:pPr>
        <w:ind w:right="-52" w:firstLine="567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В Фёдоровском муниципальном  районе приоритетными направлениями для привлечения инвестиций являются следующие отрасли:</w:t>
      </w:r>
    </w:p>
    <w:p w:rsidR="009B749C" w:rsidRPr="00986F8B" w:rsidRDefault="009B749C" w:rsidP="009B749C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right="-52" w:firstLine="426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сельское хозяйство;</w:t>
      </w:r>
    </w:p>
    <w:p w:rsidR="009B749C" w:rsidRPr="00986F8B" w:rsidRDefault="009B749C" w:rsidP="009B749C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right="-52" w:firstLine="426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строительство;</w:t>
      </w:r>
    </w:p>
    <w:p w:rsidR="009B749C" w:rsidRPr="00986F8B" w:rsidRDefault="009B749C" w:rsidP="009B749C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right="-52" w:firstLine="426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транспорт и связь;</w:t>
      </w:r>
    </w:p>
    <w:p w:rsidR="009B749C" w:rsidRPr="00986F8B" w:rsidRDefault="009B749C" w:rsidP="009B749C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right="-52" w:firstLine="426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социальная сфера;</w:t>
      </w:r>
    </w:p>
    <w:p w:rsidR="009B749C" w:rsidRPr="00986F8B" w:rsidRDefault="009B749C" w:rsidP="009B749C">
      <w:pPr>
        <w:numPr>
          <w:ilvl w:val="0"/>
          <w:numId w:val="1"/>
        </w:numPr>
        <w:tabs>
          <w:tab w:val="clear" w:pos="1440"/>
          <w:tab w:val="num" w:pos="0"/>
          <w:tab w:val="left" w:pos="851"/>
        </w:tabs>
        <w:spacing w:after="0"/>
        <w:ind w:left="0" w:right="-52" w:firstLine="426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добыча полезных ископаемых.</w:t>
      </w:r>
    </w:p>
    <w:p w:rsidR="009B749C" w:rsidRPr="00986F8B" w:rsidRDefault="009B749C" w:rsidP="009B749C">
      <w:pPr>
        <w:ind w:right="-52" w:firstLine="426"/>
        <w:jc w:val="center"/>
        <w:rPr>
          <w:color w:val="1F497D"/>
          <w:sz w:val="28"/>
          <w:szCs w:val="28"/>
        </w:rPr>
      </w:pPr>
      <w:r w:rsidRPr="00986F8B">
        <w:rPr>
          <w:color w:val="1F497D"/>
          <w:sz w:val="28"/>
          <w:szCs w:val="28"/>
        </w:rPr>
        <w:t>По уровню развития, они относятся к потенциально-конкурентному типу.</w:t>
      </w:r>
    </w:p>
    <w:p w:rsidR="009B749C" w:rsidRPr="00986F8B" w:rsidRDefault="009B749C" w:rsidP="009B749C">
      <w:pPr>
        <w:ind w:left="57" w:firstLine="651"/>
        <w:rPr>
          <w:bCs/>
        </w:rPr>
      </w:pPr>
    </w:p>
    <w:p w:rsidR="00863B32" w:rsidRPr="009B749C" w:rsidRDefault="00863B32" w:rsidP="009B749C"/>
    <w:sectPr w:rsidR="00863B32" w:rsidRPr="009B749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CDC"/>
    <w:multiLevelType w:val="hybridMultilevel"/>
    <w:tmpl w:val="2BEA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384"/>
    <w:multiLevelType w:val="hybridMultilevel"/>
    <w:tmpl w:val="E4E4C1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10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2163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26AD1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B749C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2C10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2016-07-25T07:57:00Z</dcterms:created>
  <dcterms:modified xsi:type="dcterms:W3CDTF">2016-07-25T07:59:00Z</dcterms:modified>
</cp:coreProperties>
</file>