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6C" w:rsidRDefault="00B7186C" w:rsidP="00B718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B7186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Национальный рейтинг состояния инвестиционного климата в субъектах РФ</w:t>
      </w:r>
    </w:p>
    <w:p w:rsidR="00B7186C" w:rsidRPr="00B7186C" w:rsidRDefault="00B7186C" w:rsidP="00B718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B7186C" w:rsidRPr="00B7186C" w:rsidRDefault="00B7186C" w:rsidP="00B7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86C">
        <w:rPr>
          <w:rFonts w:ascii="Times New Roman" w:eastAsia="Times New Roman" w:hAnsi="Times New Roman" w:cs="Times New Roman"/>
          <w:sz w:val="28"/>
          <w:szCs w:val="28"/>
        </w:rPr>
        <w:t>Национальный рейтинг состояния инвестиционного климата оценивает усилия региональных властей по созданию благоприятных условий ведения бизнеса и выявляет лучшие практики, а его результаты стимулируют конкуренцию в борьбе за инвестиции на региональном уровне.</w:t>
      </w:r>
    </w:p>
    <w:p w:rsidR="00B7186C" w:rsidRPr="00B7186C" w:rsidRDefault="00B7186C" w:rsidP="00B7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86C">
        <w:rPr>
          <w:rFonts w:ascii="Times New Roman" w:eastAsia="Times New Roman" w:hAnsi="Times New Roman" w:cs="Times New Roman"/>
          <w:sz w:val="28"/>
          <w:szCs w:val="28"/>
        </w:rPr>
        <w:t>Пилотная апробация Национального рейтинга прошла в 2014 году в 21 субъекте Российской Федерации. Первый полномасштабный рейтинг был проведен в 2015 году. Работу региональных команд по созданию комфортных условий для бизнеса оценили в 76 субъектах Российской Федерации. В 2016 году исследование охватило все 85 регионов России. 4 из них — Ненецкий автономный округ, Чукотский автономный округ, Республика Крым и Севастополь — оценивались вне рейтинга.</w:t>
      </w:r>
    </w:p>
    <w:p w:rsidR="00B7186C" w:rsidRPr="00B7186C" w:rsidRDefault="00B7186C" w:rsidP="00B7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86C">
        <w:rPr>
          <w:rFonts w:ascii="Times New Roman" w:eastAsia="Times New Roman" w:hAnsi="Times New Roman" w:cs="Times New Roman"/>
          <w:sz w:val="28"/>
          <w:szCs w:val="28"/>
        </w:rPr>
        <w:t>В 2016 году на Петербургском международном экономическом форуме были озвучены результаты Национального инвестиционного рейтинга только первой 20-ки субъектов РФ. Остальные регионы получили «карточки» с данными по всем показателям.</w:t>
      </w:r>
    </w:p>
    <w:p w:rsidR="00B7186C" w:rsidRPr="00B7186C" w:rsidRDefault="00B7186C" w:rsidP="00B7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86C">
        <w:rPr>
          <w:rFonts w:ascii="Times New Roman" w:eastAsia="Times New Roman" w:hAnsi="Times New Roman" w:cs="Times New Roman"/>
          <w:sz w:val="28"/>
          <w:szCs w:val="28"/>
        </w:rPr>
        <w:t>Рейтинг состоит из 45 показателей, которые группируются в 17 факторов, составляющих 4 направления:</w:t>
      </w:r>
    </w:p>
    <w:p w:rsidR="00B7186C" w:rsidRPr="00B7186C" w:rsidRDefault="00B7186C" w:rsidP="00B7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86C">
        <w:rPr>
          <w:rFonts w:ascii="Times New Roman" w:eastAsia="Times New Roman" w:hAnsi="Times New Roman" w:cs="Times New Roman"/>
          <w:sz w:val="28"/>
          <w:szCs w:val="28"/>
        </w:rPr>
        <w:t>- Регуляторная среда</w:t>
      </w:r>
    </w:p>
    <w:p w:rsidR="00B7186C" w:rsidRPr="00B7186C" w:rsidRDefault="00B7186C" w:rsidP="00B7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86C">
        <w:rPr>
          <w:rFonts w:ascii="Times New Roman" w:eastAsia="Times New Roman" w:hAnsi="Times New Roman" w:cs="Times New Roman"/>
          <w:sz w:val="28"/>
          <w:szCs w:val="28"/>
        </w:rPr>
        <w:t>- Институты для бизнеса</w:t>
      </w:r>
    </w:p>
    <w:p w:rsidR="00B7186C" w:rsidRPr="00B7186C" w:rsidRDefault="00B7186C" w:rsidP="00B7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86C">
        <w:rPr>
          <w:rFonts w:ascii="Times New Roman" w:eastAsia="Times New Roman" w:hAnsi="Times New Roman" w:cs="Times New Roman"/>
          <w:sz w:val="28"/>
          <w:szCs w:val="28"/>
        </w:rPr>
        <w:t>- Инфраструктура и ресурсы</w:t>
      </w:r>
    </w:p>
    <w:p w:rsidR="00B7186C" w:rsidRPr="00B7186C" w:rsidRDefault="00B7186C" w:rsidP="00B7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86C">
        <w:rPr>
          <w:rFonts w:ascii="Times New Roman" w:eastAsia="Times New Roman" w:hAnsi="Times New Roman" w:cs="Times New Roman"/>
          <w:sz w:val="28"/>
          <w:szCs w:val="28"/>
        </w:rPr>
        <w:t>- Поддержка малого предпринимательства</w:t>
      </w:r>
    </w:p>
    <w:p w:rsidR="00B7186C" w:rsidRPr="00B7186C" w:rsidRDefault="00B7186C" w:rsidP="00B7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86C">
        <w:rPr>
          <w:rFonts w:ascii="Times New Roman" w:eastAsia="Times New Roman" w:hAnsi="Times New Roman" w:cs="Times New Roman"/>
          <w:sz w:val="28"/>
          <w:szCs w:val="28"/>
        </w:rPr>
        <w:t xml:space="preserve">Более подробно со всеми критериями можно ознакомиться на </w:t>
      </w:r>
      <w:hyperlink r:id="rId4" w:history="1">
        <w:r w:rsidRPr="00B718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официальном сайте Агентства стратегических инициатив</w:t>
        </w:r>
      </w:hyperlink>
      <w:r w:rsidRPr="00B7186C">
        <w:rPr>
          <w:rFonts w:ascii="Times New Roman" w:eastAsia="Times New Roman" w:hAnsi="Times New Roman" w:cs="Times New Roman"/>
          <w:sz w:val="28"/>
          <w:szCs w:val="28"/>
        </w:rPr>
        <w:t>. Получение информации по показателям осуществляется путем проведения опросов предпринимателей и экспертов, а также с использованием статистических данных. </w:t>
      </w:r>
    </w:p>
    <w:p w:rsidR="00B7186C" w:rsidRPr="00B7186C" w:rsidRDefault="00B7186C" w:rsidP="00B71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86C">
        <w:rPr>
          <w:rFonts w:ascii="Times New Roman" w:eastAsia="Times New Roman" w:hAnsi="Times New Roman" w:cs="Times New Roman"/>
          <w:sz w:val="28"/>
          <w:szCs w:val="28"/>
        </w:rPr>
        <w:t>В Саратове и области ведется регулярная работа по улучшению всех экономических показателей, развитию инвестиционного потенциала и комфортной среды для предпринимательства.</w:t>
      </w:r>
    </w:p>
    <w:p w:rsidR="00D34EE9" w:rsidRDefault="00D34EE9"/>
    <w:sectPr w:rsidR="00D34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186C"/>
    <w:rsid w:val="00B7186C"/>
    <w:rsid w:val="00D3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1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8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7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718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si.ru/investclimate/rat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2017-05-16T05:33:00Z</dcterms:created>
  <dcterms:modified xsi:type="dcterms:W3CDTF">2017-05-16T05:34:00Z</dcterms:modified>
</cp:coreProperties>
</file>