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4A" w:rsidRPr="007417BF" w:rsidRDefault="0028534A" w:rsidP="0028534A">
      <w:pPr>
        <w:pStyle w:val="1"/>
        <w:shd w:val="clear" w:color="auto" w:fill="auto"/>
        <w:spacing w:before="0" w:after="282"/>
        <w:ind w:left="20" w:right="5280"/>
        <w:jc w:val="center"/>
        <w:rPr>
          <w:b/>
          <w:sz w:val="36"/>
          <w:szCs w:val="36"/>
        </w:rPr>
      </w:pPr>
      <w:r w:rsidRPr="007417BF">
        <w:rPr>
          <w:b/>
          <w:sz w:val="36"/>
          <w:szCs w:val="36"/>
        </w:rPr>
        <w:t xml:space="preserve">О проведении ежегодного областного конкурса «Предприниматель Саратовской </w:t>
      </w:r>
      <w:r>
        <w:rPr>
          <w:b/>
          <w:sz w:val="36"/>
          <w:szCs w:val="36"/>
        </w:rPr>
        <w:t>Г</w:t>
      </w:r>
      <w:r w:rsidRPr="007417BF">
        <w:rPr>
          <w:b/>
          <w:sz w:val="36"/>
          <w:szCs w:val="36"/>
        </w:rPr>
        <w:t>убернии»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Министерство экономического развития области информирует о проведении ежегодного областного конкурса «Предприниматель Саратовской губернии» в соответствии с постановлением Губернатора области от 30 июня 2004 года № 165.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Конкурс проводится среди субъектов малого и среднего предпринимательства по 18 номинациям.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В виду того, что 2017 год объявлен Годом экологии и одновременно Годом особо охраняемых природных территорий, особое внимание необходимо уделить проектам экологической направленности, реализуемым с целыо решения различных проблем в области природопользования и охраны окружающей среды.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Заявки на участие в конкурсе могут подаваться претендентами лично или по представлению органов государственной власти области и органов местного самоуправления.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 xml:space="preserve">Желающим принять участие в конкурсе необходимо заполнить информационную карту по прилагаемой форме. Прием заявок осуществляется министерством экономического развития области по адресу: г. Саратов, ул. Московская, 72, ком. 910 или по электронной почте: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protasovacy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saratov</w:t>
        </w:r>
        <w:r>
          <w:rPr>
            <w:rStyle w:val="a3"/>
            <w:rFonts w:ascii="Times New Roman" w:eastAsia="Times New Roman" w:hAnsi="Times New Roman" w:cs="Times New Roman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7417BF">
        <w:rPr>
          <w:rStyle w:val="50"/>
          <w:rFonts w:eastAsia="Arial Unicode MS"/>
          <w:lang w:val="ru-RU"/>
        </w:rPr>
        <w:t xml:space="preserve"> </w:t>
      </w:r>
      <w:r>
        <w:rPr>
          <w:rStyle w:val="51"/>
          <w:rFonts w:eastAsia="Arial Unicode MS"/>
        </w:rPr>
        <w:t>с 13 марта по 14 апреля 2017 года.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Победители и дипломанты конкурса будут объявлены на торжественной церемонии, посвященной официальному подведению итогов конкурса, и Правительстве области и награждены дипломами и ценными призами.</w:t>
      </w:r>
    </w:p>
    <w:p w:rsidR="0028534A" w:rsidRDefault="0028534A" w:rsidP="0028534A">
      <w:pPr>
        <w:spacing w:line="296" w:lineRule="exact"/>
        <w:ind w:left="20" w:right="20" w:firstLine="700"/>
        <w:jc w:val="both"/>
      </w:pPr>
      <w:r>
        <w:t>По вопросам участия в конкурсе необходимо обращаться в Оргкомитет конкурса по телефону (8452)23-84-11.</w:t>
      </w:r>
    </w:p>
    <w:p w:rsidR="0028534A" w:rsidRDefault="0028534A" w:rsidP="0028534A">
      <w:pPr>
        <w:spacing w:line="296" w:lineRule="exact"/>
        <w:ind w:left="20" w:right="20"/>
        <w:jc w:val="both"/>
      </w:pPr>
      <w:r>
        <w:t xml:space="preserve">С дополнительной информацией можно ознакомиться на официальном портале Правительства области на сайте министерства экономического развития области по ссылке: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saratov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gov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gov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auth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mineconom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IlP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/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MSP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_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konkurs</w:t>
        </w:r>
        <w:r w:rsidRPr="007417BF">
          <w:rPr>
            <w:rStyle w:val="a3"/>
            <w:rFonts w:ascii="Times New Roman" w:eastAsia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/>
          </w:rPr>
          <w:t>php</w:t>
        </w:r>
      </w:hyperlink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p w:rsidR="0028534A" w:rsidRDefault="0028534A" w:rsidP="0028534A">
      <w:pPr>
        <w:rPr>
          <w:lang w:val="ru-RU"/>
        </w:rPr>
      </w:pPr>
    </w:p>
    <w:sectPr w:rsidR="0028534A" w:rsidSect="0028534A">
      <w:pgSz w:w="11905" w:h="16837"/>
      <w:pgMar w:top="1363" w:right="289" w:bottom="1392" w:left="17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831"/>
    <w:multiLevelType w:val="multilevel"/>
    <w:tmpl w:val="6786FA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C156D"/>
    <w:multiLevelType w:val="multilevel"/>
    <w:tmpl w:val="AB9C0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34A"/>
    <w:rsid w:val="0028534A"/>
    <w:rsid w:val="00B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3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3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853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285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">
    <w:name w:val="Основной текст (5)"/>
    <w:basedOn w:val="5"/>
    <w:rsid w:val="0028534A"/>
    <w:rPr>
      <w:u w:val="single"/>
      <w:lang w:val="en-US"/>
    </w:rPr>
  </w:style>
  <w:style w:type="character" w:customStyle="1" w:styleId="51">
    <w:name w:val="Основной текст (5) + Полужирный"/>
    <w:basedOn w:val="5"/>
    <w:rsid w:val="0028534A"/>
    <w:rPr>
      <w:b/>
      <w:bCs/>
    </w:rPr>
  </w:style>
  <w:style w:type="paragraph" w:customStyle="1" w:styleId="1">
    <w:name w:val="Основной текст1"/>
    <w:basedOn w:val="a"/>
    <w:link w:val="a4"/>
    <w:rsid w:val="0028534A"/>
    <w:pPr>
      <w:shd w:val="clear" w:color="auto" w:fill="FFFFFF"/>
      <w:spacing w:before="420" w:after="300" w:line="273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2">
    <w:name w:val="Основной текст (2)_"/>
    <w:basedOn w:val="a0"/>
    <w:link w:val="20"/>
    <w:rsid w:val="002853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534A"/>
    <w:rPr>
      <w:sz w:val="15"/>
      <w:szCs w:val="15"/>
      <w:shd w:val="clear" w:color="auto" w:fill="FFFFFF"/>
    </w:rPr>
  </w:style>
  <w:style w:type="character" w:customStyle="1" w:styleId="a5">
    <w:name w:val="Подпись к таблице_"/>
    <w:basedOn w:val="a0"/>
    <w:rsid w:val="00285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2853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4"/>
    <w:rsid w:val="0028534A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Полужирный;Курсив"/>
    <w:basedOn w:val="a4"/>
    <w:rsid w:val="0028534A"/>
    <w:rPr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105pt">
    <w:name w:val="Основной текст (7) + 10;5 pt;Не курсив"/>
    <w:basedOn w:val="7"/>
    <w:rsid w:val="0028534A"/>
    <w:rPr>
      <w:i/>
      <w:iCs/>
      <w:spacing w:val="0"/>
      <w:sz w:val="21"/>
      <w:szCs w:val="21"/>
    </w:rPr>
  </w:style>
  <w:style w:type="character" w:customStyle="1" w:styleId="a6">
    <w:name w:val="Подпись к таблице"/>
    <w:basedOn w:val="a5"/>
    <w:rsid w:val="0028534A"/>
    <w:rPr>
      <w:u w:val="single"/>
    </w:rPr>
  </w:style>
  <w:style w:type="character" w:customStyle="1" w:styleId="9">
    <w:name w:val="Основной текст (9)_"/>
    <w:basedOn w:val="a0"/>
    <w:link w:val="90"/>
    <w:rsid w:val="0028534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534A"/>
    <w:pPr>
      <w:shd w:val="clear" w:color="auto" w:fill="FFFFFF"/>
      <w:spacing w:after="120" w:line="24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28534A"/>
    <w:pPr>
      <w:shd w:val="clear" w:color="auto" w:fill="FFFFFF"/>
      <w:spacing w:before="120" w:line="180" w:lineRule="exact"/>
      <w:jc w:val="center"/>
    </w:pPr>
    <w:rPr>
      <w:rFonts w:asciiTheme="minorHAnsi" w:eastAsiaTheme="minorHAnsi" w:hAnsiTheme="minorHAnsi" w:cstheme="minorBidi"/>
      <w:color w:val="auto"/>
      <w:sz w:val="15"/>
      <w:szCs w:val="15"/>
      <w:lang w:val="ru-RU" w:eastAsia="en-US"/>
    </w:rPr>
  </w:style>
  <w:style w:type="paragraph" w:customStyle="1" w:styleId="70">
    <w:name w:val="Основной текст (7)"/>
    <w:basedOn w:val="a"/>
    <w:link w:val="7"/>
    <w:rsid w:val="0028534A"/>
    <w:pPr>
      <w:shd w:val="clear" w:color="auto" w:fill="FFFFFF"/>
      <w:spacing w:line="273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"/>
    <w:link w:val="9"/>
    <w:rsid w:val="002853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gov.ru/gov/auth/mineconom/IlP/MSP_konkurs.php" TargetMode="External"/><Relationship Id="rId5" Type="http://schemas.openxmlformats.org/officeDocument/2006/relationships/hyperlink" Target="mailto:protasovacy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2017-03-16T05:50:00Z</dcterms:created>
  <dcterms:modified xsi:type="dcterms:W3CDTF">2017-03-16T05:52:00Z</dcterms:modified>
</cp:coreProperties>
</file>