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F5" w:rsidRPr="00DB78F5" w:rsidRDefault="00DB78F5" w:rsidP="00DB78F5">
      <w:pPr>
        <w:spacing w:line="240" w:lineRule="auto"/>
        <w:jc w:val="center"/>
        <w:rPr>
          <w:b/>
          <w:bCs/>
        </w:rPr>
      </w:pPr>
      <w:r w:rsidRPr="00DB78F5">
        <w:rPr>
          <w:b/>
          <w:bCs/>
        </w:rPr>
        <w:t>Нов</w:t>
      </w:r>
      <w:r w:rsidR="003337A6">
        <w:rPr>
          <w:b/>
          <w:bCs/>
        </w:rPr>
        <w:t>шества</w:t>
      </w:r>
      <w:r w:rsidRPr="00DB78F5">
        <w:rPr>
          <w:b/>
          <w:bCs/>
        </w:rPr>
        <w:t xml:space="preserve"> в </w:t>
      </w:r>
      <w:r w:rsidR="003337A6">
        <w:rPr>
          <w:b/>
          <w:bCs/>
        </w:rPr>
        <w:t>системе</w:t>
      </w:r>
      <w:r w:rsidRPr="00DB78F5">
        <w:rPr>
          <w:b/>
          <w:bCs/>
        </w:rPr>
        <w:t xml:space="preserve"> кадастровой оценки недвижимости</w:t>
      </w:r>
    </w:p>
    <w:p w:rsidR="00DB78F5" w:rsidRDefault="00DB78F5" w:rsidP="00F63EA8">
      <w:pPr>
        <w:spacing w:line="240" w:lineRule="auto"/>
        <w:rPr>
          <w:bCs/>
        </w:rPr>
      </w:pPr>
    </w:p>
    <w:p w:rsidR="00E20A5C" w:rsidRDefault="009653CA" w:rsidP="00F63EA8">
      <w:pPr>
        <w:spacing w:line="240" w:lineRule="auto"/>
        <w:rPr>
          <w:bCs/>
        </w:rPr>
      </w:pPr>
      <w:r>
        <w:rPr>
          <w:bCs/>
        </w:rPr>
        <w:t>С 1 января</w:t>
      </w:r>
      <w:r w:rsidRPr="009653CA">
        <w:rPr>
          <w:bCs/>
        </w:rPr>
        <w:t xml:space="preserve"> 2017 года</w:t>
      </w:r>
      <w:r w:rsidRPr="009653CA">
        <w:t xml:space="preserve"> </w:t>
      </w:r>
      <w:r w:rsidRPr="009653CA">
        <w:rPr>
          <w:bCs/>
        </w:rPr>
        <w:t>вступ</w:t>
      </w:r>
      <w:r w:rsidR="005305E4">
        <w:rPr>
          <w:bCs/>
        </w:rPr>
        <w:t>ил</w:t>
      </w:r>
      <w:r w:rsidRPr="009653CA">
        <w:rPr>
          <w:bCs/>
        </w:rPr>
        <w:t xml:space="preserve"> в силу</w:t>
      </w:r>
      <w:r>
        <w:t xml:space="preserve"> н</w:t>
      </w:r>
      <w:r w:rsidRPr="009653CA">
        <w:t xml:space="preserve">овый </w:t>
      </w:r>
      <w:r>
        <w:t xml:space="preserve">федеральный  </w:t>
      </w:r>
      <w:r w:rsidRPr="009653CA">
        <w:t>закон</w:t>
      </w:r>
      <w:r w:rsidRPr="009653CA">
        <w:rPr>
          <w:bCs/>
        </w:rPr>
        <w:t xml:space="preserve"> </w:t>
      </w:r>
      <w:r>
        <w:rPr>
          <w:bCs/>
        </w:rPr>
        <w:t>о си</w:t>
      </w:r>
      <w:r>
        <w:rPr>
          <w:bCs/>
        </w:rPr>
        <w:t>с</w:t>
      </w:r>
      <w:r>
        <w:rPr>
          <w:bCs/>
        </w:rPr>
        <w:t>теме государственной  оценке</w:t>
      </w:r>
      <w:r w:rsidR="00E20A5C">
        <w:rPr>
          <w:bCs/>
        </w:rPr>
        <w:t xml:space="preserve"> недвижимости</w:t>
      </w:r>
      <w:r>
        <w:rPr>
          <w:bCs/>
        </w:rPr>
        <w:t xml:space="preserve"> (</w:t>
      </w:r>
      <w:r w:rsidRPr="009653CA">
        <w:rPr>
          <w:bCs/>
        </w:rPr>
        <w:t>Федеральный закон "О гос</w:t>
      </w:r>
      <w:r w:rsidRPr="009653CA">
        <w:rPr>
          <w:bCs/>
        </w:rPr>
        <w:t>у</w:t>
      </w:r>
      <w:r w:rsidRPr="009653CA">
        <w:rPr>
          <w:bCs/>
        </w:rPr>
        <w:t>дарственной кадастровой оценке" от 03.07.2016 N 237-ФЗ</w:t>
      </w:r>
      <w:r>
        <w:rPr>
          <w:bCs/>
        </w:rPr>
        <w:t xml:space="preserve">). </w:t>
      </w:r>
    </w:p>
    <w:p w:rsidR="005305E4" w:rsidRDefault="00E20A5C" w:rsidP="00F63E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3CA">
        <w:rPr>
          <w:sz w:val="28"/>
          <w:szCs w:val="28"/>
        </w:rPr>
        <w:t>Нововведени</w:t>
      </w:r>
      <w:r>
        <w:rPr>
          <w:sz w:val="28"/>
          <w:szCs w:val="28"/>
        </w:rPr>
        <w:t>я</w:t>
      </w:r>
      <w:r w:rsidRPr="009653CA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затрагивают интересы</w:t>
      </w:r>
      <w:r w:rsidRPr="009653CA">
        <w:rPr>
          <w:sz w:val="28"/>
          <w:szCs w:val="28"/>
        </w:rPr>
        <w:t xml:space="preserve"> </w:t>
      </w:r>
      <w:r>
        <w:rPr>
          <w:sz w:val="28"/>
          <w:szCs w:val="28"/>
        </w:rPr>
        <w:t>тех</w:t>
      </w:r>
      <w:r w:rsidRPr="009653CA">
        <w:rPr>
          <w:sz w:val="28"/>
          <w:szCs w:val="28"/>
        </w:rPr>
        <w:t>, у ко</w:t>
      </w:r>
      <w:r>
        <w:rPr>
          <w:sz w:val="28"/>
          <w:szCs w:val="28"/>
        </w:rPr>
        <w:t>го</w:t>
      </w:r>
      <w:r w:rsidRPr="009653CA">
        <w:rPr>
          <w:sz w:val="28"/>
          <w:szCs w:val="28"/>
        </w:rPr>
        <w:t xml:space="preserve"> есть </w:t>
      </w:r>
      <w:r>
        <w:rPr>
          <w:sz w:val="28"/>
          <w:szCs w:val="28"/>
        </w:rPr>
        <w:t>любая</w:t>
      </w:r>
      <w:r w:rsidRPr="009653CA">
        <w:rPr>
          <w:sz w:val="28"/>
          <w:szCs w:val="28"/>
        </w:rPr>
        <w:t xml:space="preserve"> недвиж</w:t>
      </w:r>
      <w:r w:rsidRPr="009653CA">
        <w:rPr>
          <w:sz w:val="28"/>
          <w:szCs w:val="28"/>
        </w:rPr>
        <w:t>и</w:t>
      </w:r>
      <w:r w:rsidRPr="009653CA">
        <w:rPr>
          <w:sz w:val="28"/>
          <w:szCs w:val="28"/>
        </w:rPr>
        <w:t xml:space="preserve">мость - квартира, дом, дача, </w:t>
      </w:r>
      <w:r>
        <w:rPr>
          <w:sz w:val="28"/>
          <w:szCs w:val="28"/>
        </w:rPr>
        <w:t xml:space="preserve">земельный </w:t>
      </w:r>
      <w:r w:rsidRPr="009653CA">
        <w:rPr>
          <w:sz w:val="28"/>
          <w:szCs w:val="28"/>
        </w:rPr>
        <w:t>уча</w:t>
      </w:r>
      <w:r>
        <w:rPr>
          <w:sz w:val="28"/>
          <w:szCs w:val="28"/>
        </w:rPr>
        <w:t>сток, поскольку и</w:t>
      </w:r>
      <w:r w:rsidRPr="009653CA">
        <w:rPr>
          <w:sz w:val="28"/>
          <w:szCs w:val="28"/>
        </w:rPr>
        <w:t xml:space="preserve">менно от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кадастровой оценки </w:t>
      </w:r>
      <w:r w:rsidRPr="009653CA">
        <w:rPr>
          <w:sz w:val="28"/>
          <w:szCs w:val="28"/>
        </w:rPr>
        <w:t xml:space="preserve">этой </w:t>
      </w:r>
      <w:r>
        <w:rPr>
          <w:sz w:val="28"/>
          <w:szCs w:val="28"/>
        </w:rPr>
        <w:t>недвижимости</w:t>
      </w:r>
      <w:r w:rsidRPr="009653CA">
        <w:rPr>
          <w:sz w:val="28"/>
          <w:szCs w:val="28"/>
        </w:rPr>
        <w:t xml:space="preserve"> </w:t>
      </w:r>
      <w:r w:rsidR="00CF44E9">
        <w:rPr>
          <w:sz w:val="28"/>
          <w:szCs w:val="28"/>
        </w:rPr>
        <w:t xml:space="preserve">будет </w:t>
      </w:r>
      <w:r w:rsidRPr="009653CA">
        <w:rPr>
          <w:sz w:val="28"/>
          <w:szCs w:val="28"/>
        </w:rPr>
        <w:t>зави</w:t>
      </w:r>
      <w:r w:rsidR="00CF44E9">
        <w:rPr>
          <w:sz w:val="28"/>
          <w:szCs w:val="28"/>
        </w:rPr>
        <w:t>се</w:t>
      </w:r>
      <w:r w:rsidRPr="009653CA">
        <w:rPr>
          <w:sz w:val="28"/>
          <w:szCs w:val="28"/>
        </w:rPr>
        <w:t>т</w:t>
      </w:r>
      <w:r w:rsidR="00CF44E9">
        <w:rPr>
          <w:sz w:val="28"/>
          <w:szCs w:val="28"/>
        </w:rPr>
        <w:t>ь</w:t>
      </w:r>
      <w:r>
        <w:rPr>
          <w:sz w:val="28"/>
          <w:szCs w:val="28"/>
        </w:rPr>
        <w:t xml:space="preserve"> размер</w:t>
      </w:r>
      <w:r w:rsidRPr="009653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а на</w:t>
      </w:r>
      <w:r w:rsidRPr="009653CA">
        <w:rPr>
          <w:sz w:val="28"/>
          <w:szCs w:val="28"/>
        </w:rPr>
        <w:t xml:space="preserve"> землю и имущество</w:t>
      </w:r>
      <w:r>
        <w:rPr>
          <w:sz w:val="28"/>
          <w:szCs w:val="28"/>
        </w:rPr>
        <w:t xml:space="preserve">. </w:t>
      </w:r>
    </w:p>
    <w:p w:rsidR="005305E4" w:rsidRPr="005305E4" w:rsidRDefault="00DB78F5" w:rsidP="00F63E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</w:t>
      </w:r>
      <w:r w:rsidR="005305E4">
        <w:rPr>
          <w:sz w:val="28"/>
          <w:szCs w:val="28"/>
        </w:rPr>
        <w:t xml:space="preserve">закон </w:t>
      </w:r>
      <w:r w:rsidR="005305E4" w:rsidRPr="005305E4">
        <w:rPr>
          <w:sz w:val="28"/>
          <w:szCs w:val="28"/>
        </w:rPr>
        <w:t>определ</w:t>
      </w:r>
      <w:r w:rsidR="005305E4">
        <w:rPr>
          <w:sz w:val="28"/>
          <w:szCs w:val="28"/>
        </w:rPr>
        <w:t>яет</w:t>
      </w:r>
      <w:r w:rsidR="005305E4" w:rsidRPr="005305E4">
        <w:rPr>
          <w:sz w:val="28"/>
          <w:szCs w:val="28"/>
        </w:rPr>
        <w:t xml:space="preserve"> новый порядок проведения </w:t>
      </w:r>
      <w:r w:rsidR="005305E4">
        <w:rPr>
          <w:sz w:val="28"/>
          <w:szCs w:val="28"/>
        </w:rPr>
        <w:t>государс</w:t>
      </w:r>
      <w:r w:rsidR="005305E4">
        <w:rPr>
          <w:sz w:val="28"/>
          <w:szCs w:val="28"/>
        </w:rPr>
        <w:t>т</w:t>
      </w:r>
      <w:r w:rsidR="005305E4">
        <w:rPr>
          <w:sz w:val="28"/>
          <w:szCs w:val="28"/>
        </w:rPr>
        <w:t>венной кадастровой оценки</w:t>
      </w:r>
      <w:r w:rsidR="005305E4" w:rsidRPr="005305E4">
        <w:rPr>
          <w:sz w:val="28"/>
          <w:szCs w:val="28"/>
        </w:rPr>
        <w:t>, включающий в себя следующие процедуры:</w:t>
      </w:r>
    </w:p>
    <w:p w:rsidR="005305E4" w:rsidRPr="005305E4" w:rsidRDefault="005305E4" w:rsidP="00F63EA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05E4">
        <w:rPr>
          <w:sz w:val="28"/>
          <w:szCs w:val="28"/>
        </w:rPr>
        <w:t>принятие решения о проведении государственной кадастровой оценки – решение принимается исключительно уполномоченным органом власти субъекта РФ – комитетом инвестиционной политики и имуществе</w:t>
      </w:r>
      <w:r w:rsidRPr="005305E4">
        <w:rPr>
          <w:sz w:val="28"/>
          <w:szCs w:val="28"/>
        </w:rPr>
        <w:t>н</w:t>
      </w:r>
      <w:r w:rsidRPr="005305E4">
        <w:rPr>
          <w:sz w:val="28"/>
          <w:szCs w:val="28"/>
        </w:rPr>
        <w:t>ных отношений Саратовской области;</w:t>
      </w:r>
    </w:p>
    <w:p w:rsidR="005305E4" w:rsidRPr="005305E4" w:rsidRDefault="005305E4" w:rsidP="00F63EA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05E4">
        <w:rPr>
          <w:sz w:val="28"/>
          <w:szCs w:val="28"/>
        </w:rPr>
        <w:t>определение кадастровой стоимости и составление отчета об ит</w:t>
      </w:r>
      <w:r w:rsidRPr="005305E4">
        <w:rPr>
          <w:sz w:val="28"/>
          <w:szCs w:val="28"/>
        </w:rPr>
        <w:t>о</w:t>
      </w:r>
      <w:r w:rsidRPr="005305E4">
        <w:rPr>
          <w:sz w:val="28"/>
          <w:szCs w:val="28"/>
        </w:rPr>
        <w:t>гах государственной кадастровой оценки (далее - отчет);</w:t>
      </w:r>
    </w:p>
    <w:p w:rsidR="00E20A5C" w:rsidRDefault="005305E4" w:rsidP="00F63EA8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305E4">
        <w:rPr>
          <w:sz w:val="28"/>
          <w:szCs w:val="28"/>
        </w:rPr>
        <w:t>утверждение результатов определения кадастровой стоимости - комитетом инвестиционной политики и имущественных отношений Сарато</w:t>
      </w:r>
      <w:r w:rsidRPr="005305E4">
        <w:rPr>
          <w:sz w:val="28"/>
          <w:szCs w:val="28"/>
        </w:rPr>
        <w:t>в</w:t>
      </w:r>
      <w:r w:rsidRPr="005305E4">
        <w:rPr>
          <w:sz w:val="28"/>
          <w:szCs w:val="28"/>
        </w:rPr>
        <w:t>ской области.</w:t>
      </w:r>
      <w:r w:rsidR="00E20A5C" w:rsidRPr="009653CA">
        <w:rPr>
          <w:sz w:val="28"/>
          <w:szCs w:val="28"/>
        </w:rPr>
        <w:t xml:space="preserve"> </w:t>
      </w:r>
    </w:p>
    <w:p w:rsidR="00E20A5C" w:rsidRDefault="00E20A5C" w:rsidP="00F63EA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53CA">
        <w:rPr>
          <w:sz w:val="28"/>
          <w:szCs w:val="28"/>
        </w:rPr>
        <w:t xml:space="preserve">По новым правилам </w:t>
      </w:r>
      <w:r>
        <w:rPr>
          <w:sz w:val="28"/>
          <w:szCs w:val="28"/>
        </w:rPr>
        <w:t xml:space="preserve">государственную кадастровую оценку должны </w:t>
      </w:r>
      <w:r w:rsidRPr="009653CA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так </w:t>
      </w:r>
      <w:r w:rsidRPr="009653CA">
        <w:rPr>
          <w:sz w:val="28"/>
          <w:szCs w:val="28"/>
        </w:rPr>
        <w:t>называемые асессоры государственного кадастра</w:t>
      </w:r>
      <w:r>
        <w:rPr>
          <w:sz w:val="28"/>
          <w:szCs w:val="28"/>
        </w:rPr>
        <w:t xml:space="preserve"> (напомним, что в настоящее время такая оценка проводится</w:t>
      </w:r>
      <w:r w:rsidRPr="009653CA">
        <w:rPr>
          <w:sz w:val="28"/>
          <w:szCs w:val="28"/>
        </w:rPr>
        <w:t xml:space="preserve"> независимы</w:t>
      </w:r>
      <w:r>
        <w:rPr>
          <w:sz w:val="28"/>
          <w:szCs w:val="28"/>
        </w:rPr>
        <w:t>ми оценщиками).</w:t>
      </w:r>
    </w:p>
    <w:p w:rsidR="00FB62BA" w:rsidRDefault="00AE00BE" w:rsidP="005305E4">
      <w:pPr>
        <w:autoSpaceDE w:val="0"/>
        <w:autoSpaceDN w:val="0"/>
        <w:adjustRightInd w:val="0"/>
        <w:spacing w:line="240" w:lineRule="auto"/>
      </w:pPr>
      <w:r>
        <w:t>Асессоры государственного кадастра будут являться сотрудниками бюджет</w:t>
      </w:r>
      <w:r w:rsidR="005305E4">
        <w:t>ного</w:t>
      </w:r>
      <w:r>
        <w:t xml:space="preserve"> учреждени</w:t>
      </w:r>
      <w:r w:rsidR="005305E4">
        <w:t>я</w:t>
      </w:r>
      <w:r>
        <w:t>, созда</w:t>
      </w:r>
      <w:r w:rsidR="00066FC7">
        <w:t>ваемог</w:t>
      </w:r>
      <w:r w:rsidR="005305E4">
        <w:t xml:space="preserve">о Правительством Саратовской области </w:t>
      </w:r>
      <w:r w:rsidR="008E7D96">
        <w:t>в течение переходного периода</w:t>
      </w:r>
      <w:r w:rsidR="0005238D">
        <w:t xml:space="preserve"> до 1 января 2020 года</w:t>
      </w:r>
      <w:r>
        <w:t>.</w:t>
      </w:r>
      <w:r w:rsidR="003A73BA" w:rsidRPr="003A73BA">
        <w:t xml:space="preserve"> 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</w:pPr>
      <w:r>
        <w:t>В целях сбора и обработки информации, необходимой для определения кадастровой стоимости, собственники объектов недвижимости могут предо</w:t>
      </w:r>
      <w:r>
        <w:t>с</w:t>
      </w:r>
      <w:r>
        <w:t>тавить бюджетному учреждению декларации о характеристиках соответс</w:t>
      </w:r>
      <w:r>
        <w:t>т</w:t>
      </w:r>
      <w:r>
        <w:t>вующих объектов недвижимости.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</w:pPr>
      <w:r>
        <w:t>Порядок рассмотрения декларации о характеристиках объекта недв</w:t>
      </w:r>
      <w:r>
        <w:t>и</w:t>
      </w:r>
      <w:r>
        <w:t>жимости, в том числе ее форма, утверждены приказом Минэкономразвития РФ от 27.12.2016 № 846.</w:t>
      </w:r>
    </w:p>
    <w:p w:rsidR="003A73BA" w:rsidRDefault="008E7D96" w:rsidP="005305E4">
      <w:pPr>
        <w:autoSpaceDE w:val="0"/>
        <w:autoSpaceDN w:val="0"/>
        <w:adjustRightInd w:val="0"/>
        <w:spacing w:line="240" w:lineRule="auto"/>
      </w:pPr>
      <w:r>
        <w:t>К профессиональным навыкам и опыту специалистов данного учре</w:t>
      </w:r>
      <w:r>
        <w:t>ж</w:t>
      </w:r>
      <w:r>
        <w:t xml:space="preserve">дения законом предъявляется ряд серьёзных требований: </w:t>
      </w:r>
      <w:r w:rsidR="003E2F97">
        <w:t xml:space="preserve">они должны </w:t>
      </w:r>
      <w:r>
        <w:rPr>
          <w:rFonts w:cs="Times New Roman"/>
        </w:rPr>
        <w:t>иметь высшее образование и (или) профессиональную переподготовку, а также б</w:t>
      </w:r>
      <w:r>
        <w:rPr>
          <w:rFonts w:cs="Times New Roman"/>
        </w:rPr>
        <w:t>о</w:t>
      </w:r>
      <w:r>
        <w:rPr>
          <w:rFonts w:cs="Times New Roman"/>
        </w:rPr>
        <w:t>лее чем трёхлетний опыт работы, либо связанный с определением стоимости объектов недвижимости, либо в бюджетном учреждении, связанном с опр</w:t>
      </w:r>
      <w:r>
        <w:rPr>
          <w:rFonts w:cs="Times New Roman"/>
        </w:rPr>
        <w:t>е</w:t>
      </w:r>
      <w:r>
        <w:rPr>
          <w:rFonts w:cs="Times New Roman"/>
        </w:rPr>
        <w:t>делением кадастровой стоимости.</w:t>
      </w:r>
      <w:r w:rsidR="003A73BA" w:rsidRPr="003A73BA">
        <w:t xml:space="preserve"> 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  <w:outlineLvl w:val="0"/>
        <w:rPr>
          <w:bCs/>
        </w:rPr>
      </w:pPr>
      <w:r w:rsidRPr="008246B2">
        <w:rPr>
          <w:rFonts w:eastAsia="Calibri" w:cs="Times New Roman"/>
        </w:rPr>
        <w:t xml:space="preserve">Кроме того, бюджетное учреждение уполномочено данным законом на </w:t>
      </w:r>
      <w:r>
        <w:rPr>
          <w:rFonts w:eastAsia="Calibri" w:cs="Times New Roman"/>
          <w:bCs/>
        </w:rPr>
        <w:t>п</w:t>
      </w:r>
      <w:r w:rsidRPr="008246B2">
        <w:rPr>
          <w:rFonts w:eastAsia="Calibri" w:cs="Times New Roman"/>
          <w:bCs/>
        </w:rPr>
        <w:t>редоставление разъяснений, связанных с определением кадастровой сто</w:t>
      </w:r>
      <w:r w:rsidRPr="008246B2">
        <w:rPr>
          <w:rFonts w:eastAsia="Calibri" w:cs="Times New Roman"/>
          <w:bCs/>
        </w:rPr>
        <w:t>и</w:t>
      </w:r>
      <w:r w:rsidRPr="008246B2">
        <w:rPr>
          <w:rFonts w:eastAsia="Calibri" w:cs="Times New Roman"/>
          <w:bCs/>
        </w:rPr>
        <w:t xml:space="preserve">мости, а также на </w:t>
      </w:r>
      <w:r>
        <w:rPr>
          <w:rFonts w:eastAsia="Calibri" w:cs="Times New Roman"/>
          <w:bCs/>
        </w:rPr>
        <w:t>р</w:t>
      </w:r>
      <w:r w:rsidRPr="008246B2">
        <w:rPr>
          <w:rFonts w:eastAsia="Calibri" w:cs="Times New Roman"/>
          <w:bCs/>
        </w:rPr>
        <w:t>ассмотрение обращений об исправлении ошибок, доп</w:t>
      </w:r>
      <w:r w:rsidRPr="008246B2">
        <w:rPr>
          <w:rFonts w:eastAsia="Calibri" w:cs="Times New Roman"/>
          <w:bCs/>
        </w:rPr>
        <w:t>у</w:t>
      </w:r>
      <w:r w:rsidRPr="008246B2">
        <w:rPr>
          <w:rFonts w:eastAsia="Calibri" w:cs="Times New Roman"/>
          <w:bCs/>
        </w:rPr>
        <w:t>щенных при определении кадастровой стоимости</w:t>
      </w:r>
      <w:r>
        <w:rPr>
          <w:rFonts w:eastAsia="Calibri" w:cs="Times New Roman"/>
          <w:bCs/>
        </w:rPr>
        <w:t>.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  <w:rPr>
          <w:rFonts w:eastAsia="Calibri" w:cs="Times New Roman"/>
        </w:rPr>
      </w:pPr>
      <w:r>
        <w:rPr>
          <w:bCs/>
        </w:rPr>
        <w:t>Данным законом предусматривается возможность оспорить кадастр</w:t>
      </w:r>
      <w:r>
        <w:rPr>
          <w:bCs/>
        </w:rPr>
        <w:t>о</w:t>
      </w:r>
      <w:r>
        <w:rPr>
          <w:bCs/>
        </w:rPr>
        <w:t xml:space="preserve">вую </w:t>
      </w:r>
      <w:proofErr w:type="gramStart"/>
      <w:r>
        <w:rPr>
          <w:bCs/>
        </w:rPr>
        <w:t>стоимость</w:t>
      </w:r>
      <w:proofErr w:type="gramEnd"/>
      <w:r>
        <w:rPr>
          <w:bCs/>
        </w:rPr>
        <w:t xml:space="preserve"> как в судебном, так и в досудебном порядке: р</w:t>
      </w:r>
      <w:r>
        <w:rPr>
          <w:rFonts w:eastAsia="Calibri" w:cs="Times New Roman"/>
        </w:rPr>
        <w:t>езультаты о</w:t>
      </w:r>
      <w:r>
        <w:rPr>
          <w:rFonts w:eastAsia="Calibri" w:cs="Times New Roman"/>
        </w:rPr>
        <w:t>п</w:t>
      </w:r>
      <w:r>
        <w:rPr>
          <w:rFonts w:eastAsia="Calibri" w:cs="Times New Roman"/>
        </w:rPr>
        <w:lastRenderedPageBreak/>
        <w:t>ределения кадастровой стоимости могут быть оспорены юридическими и ф</w:t>
      </w:r>
      <w:r>
        <w:rPr>
          <w:rFonts w:eastAsia="Calibri" w:cs="Times New Roman"/>
        </w:rPr>
        <w:t>и</w:t>
      </w:r>
      <w:r>
        <w:rPr>
          <w:rFonts w:eastAsia="Calibri" w:cs="Times New Roman"/>
        </w:rPr>
        <w:t>зическими лицами, а также органами государственной власти и органами м</w:t>
      </w:r>
      <w:r>
        <w:rPr>
          <w:rFonts w:eastAsia="Calibri" w:cs="Times New Roman"/>
        </w:rPr>
        <w:t>е</w:t>
      </w:r>
      <w:r>
        <w:rPr>
          <w:rFonts w:eastAsia="Calibri" w:cs="Times New Roman"/>
        </w:rPr>
        <w:t xml:space="preserve">стного самоуправления в отношении объектов недвижимости, находящихся в государственной или муниципальной собственности, в комиссии в случае ее создания в субъекте Российской Федерации или в суде. 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</w:pPr>
      <w:r>
        <w:rPr>
          <w:rFonts w:eastAsia="Calibri" w:cs="Times New Roman"/>
        </w:rPr>
        <w:t>Данная комиссия может быть создана при комитете инвестиционной политики и имущественных отношений Саратовской области, в случае если комитет примет соответствующее решение о ее создании.</w:t>
      </w:r>
      <w:r w:rsidRPr="005305E4">
        <w:t xml:space="preserve"> 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  <w:rPr>
          <w:rFonts w:eastAsia="Calibri" w:cs="Times New Roman"/>
        </w:rPr>
      </w:pPr>
      <w:r>
        <w:rPr>
          <w:rFonts w:eastAsia="Calibri" w:cs="Times New Roman"/>
        </w:rPr>
        <w:t>Для обращения в суд предварительное обращение в комиссию не явл</w:t>
      </w:r>
      <w:r>
        <w:rPr>
          <w:rFonts w:eastAsia="Calibri" w:cs="Times New Roman"/>
        </w:rPr>
        <w:t>я</w:t>
      </w:r>
      <w:r>
        <w:rPr>
          <w:rFonts w:eastAsia="Calibri" w:cs="Times New Roman"/>
        </w:rPr>
        <w:t>ется обязательным.</w:t>
      </w:r>
    </w:p>
    <w:p w:rsidR="00E20A5C" w:rsidRPr="009653CA" w:rsidRDefault="00970FFF" w:rsidP="005305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F0705">
        <w:rPr>
          <w:sz w:val="28"/>
          <w:szCs w:val="28"/>
        </w:rPr>
        <w:t xml:space="preserve">зменение </w:t>
      </w:r>
      <w:r w:rsidR="00E20A5C" w:rsidRPr="009653CA">
        <w:rPr>
          <w:sz w:val="28"/>
          <w:szCs w:val="28"/>
        </w:rPr>
        <w:t>периодичност</w:t>
      </w:r>
      <w:r w:rsidR="006F0705">
        <w:rPr>
          <w:sz w:val="28"/>
          <w:szCs w:val="28"/>
        </w:rPr>
        <w:t>и</w:t>
      </w:r>
      <w:r w:rsidR="00E20A5C" w:rsidRPr="009653CA">
        <w:rPr>
          <w:sz w:val="28"/>
          <w:szCs w:val="28"/>
        </w:rPr>
        <w:t xml:space="preserve"> проведения кадастровой оценки </w:t>
      </w:r>
      <w:r w:rsidR="006F0705">
        <w:rPr>
          <w:sz w:val="28"/>
          <w:szCs w:val="28"/>
        </w:rPr>
        <w:t>в новом з</w:t>
      </w:r>
      <w:r w:rsidR="006F0705">
        <w:rPr>
          <w:sz w:val="28"/>
          <w:szCs w:val="28"/>
        </w:rPr>
        <w:t>а</w:t>
      </w:r>
      <w:r w:rsidR="006F0705">
        <w:rPr>
          <w:sz w:val="28"/>
          <w:szCs w:val="28"/>
        </w:rPr>
        <w:t>коне не предусматривается: она должна проводиться</w:t>
      </w:r>
      <w:r w:rsidR="00E20A5C" w:rsidRPr="009653CA">
        <w:rPr>
          <w:sz w:val="28"/>
          <w:szCs w:val="28"/>
        </w:rPr>
        <w:t xml:space="preserve"> не чаще одного раза в три года и не реже одного раза в пять лет, за исключением проведения вн</w:t>
      </w:r>
      <w:r w:rsidR="00E20A5C" w:rsidRPr="009653CA">
        <w:rPr>
          <w:sz w:val="28"/>
          <w:szCs w:val="28"/>
        </w:rPr>
        <w:t>е</w:t>
      </w:r>
      <w:r w:rsidR="00E20A5C" w:rsidRPr="009653CA">
        <w:rPr>
          <w:sz w:val="28"/>
          <w:szCs w:val="28"/>
        </w:rPr>
        <w:t>очередной государственной кадастровой оценки</w:t>
      </w:r>
      <w:r w:rsidR="006F0705">
        <w:rPr>
          <w:sz w:val="28"/>
          <w:szCs w:val="28"/>
        </w:rPr>
        <w:t xml:space="preserve">, которая вводится законом </w:t>
      </w:r>
      <w:r w:rsidR="00E20A5C" w:rsidRPr="009653CA">
        <w:rPr>
          <w:sz w:val="28"/>
          <w:szCs w:val="28"/>
        </w:rPr>
        <w:t>с 1 января 2020 года при снижении индекса рынка недвижимости в конкретном регионе более чем на 30 процентов со дня проведения последней</w:t>
      </w:r>
      <w:proofErr w:type="gramEnd"/>
      <w:r w:rsidR="00E20A5C" w:rsidRPr="009653CA">
        <w:rPr>
          <w:sz w:val="28"/>
          <w:szCs w:val="28"/>
        </w:rPr>
        <w:t xml:space="preserve"> государс</w:t>
      </w:r>
      <w:r w:rsidR="00E20A5C" w:rsidRPr="009653CA">
        <w:rPr>
          <w:sz w:val="28"/>
          <w:szCs w:val="28"/>
        </w:rPr>
        <w:t>т</w:t>
      </w:r>
      <w:r w:rsidR="00E20A5C" w:rsidRPr="009653CA">
        <w:rPr>
          <w:sz w:val="28"/>
          <w:szCs w:val="28"/>
        </w:rPr>
        <w:t>венной кадастровой оценки.</w:t>
      </w:r>
    </w:p>
    <w:p w:rsidR="005305E4" w:rsidRDefault="005305E4" w:rsidP="005305E4">
      <w:pPr>
        <w:autoSpaceDE w:val="0"/>
        <w:autoSpaceDN w:val="0"/>
        <w:adjustRightInd w:val="0"/>
        <w:spacing w:line="240" w:lineRule="auto"/>
        <w:ind w:firstLine="539"/>
        <w:rPr>
          <w:rFonts w:eastAsia="Calibri" w:cs="Times New Roman"/>
          <w:color w:val="000000"/>
        </w:rPr>
      </w:pPr>
      <w:r>
        <w:rPr>
          <w:color w:val="000000"/>
        </w:rPr>
        <w:t>Все перечисленные выше нововведения</w:t>
      </w:r>
      <w:r>
        <w:rPr>
          <w:rFonts w:eastAsia="Calibri" w:cs="Times New Roman"/>
          <w:color w:val="000000"/>
        </w:rPr>
        <w:t xml:space="preserve"> </w:t>
      </w:r>
      <w:r w:rsidR="00B84475">
        <w:rPr>
          <w:color w:val="000000"/>
        </w:rPr>
        <w:t xml:space="preserve">нацелены на </w:t>
      </w:r>
      <w:r w:rsidR="00B84475" w:rsidRPr="00D46810">
        <w:rPr>
          <w:rFonts w:eastAsia="Calibri" w:cs="Times New Roman"/>
          <w:color w:val="000000"/>
        </w:rPr>
        <w:t>защиту законных</w:t>
      </w:r>
      <w:r w:rsidR="00B84475" w:rsidRPr="00D46810">
        <w:rPr>
          <w:color w:val="000000"/>
        </w:rPr>
        <w:t xml:space="preserve"> </w:t>
      </w:r>
      <w:r w:rsidR="00B84475" w:rsidRPr="00D46810">
        <w:rPr>
          <w:rFonts w:eastAsia="Calibri" w:cs="Times New Roman"/>
          <w:color w:val="000000"/>
        </w:rPr>
        <w:t>прав и интересов</w:t>
      </w:r>
      <w:r w:rsidR="00B84475">
        <w:rPr>
          <w:color w:val="000000"/>
        </w:rPr>
        <w:t xml:space="preserve"> </w:t>
      </w:r>
      <w:r>
        <w:rPr>
          <w:rFonts w:eastAsia="Calibri" w:cs="Times New Roman"/>
          <w:color w:val="000000"/>
        </w:rPr>
        <w:t>собственник</w:t>
      </w:r>
      <w:r w:rsidR="00B84475">
        <w:rPr>
          <w:color w:val="000000"/>
        </w:rPr>
        <w:t>ов</w:t>
      </w:r>
      <w:r>
        <w:rPr>
          <w:rFonts w:eastAsia="Calibri" w:cs="Times New Roman"/>
          <w:color w:val="000000"/>
        </w:rPr>
        <w:t xml:space="preserve"> недвижимого имущества </w:t>
      </w:r>
      <w:r w:rsidRPr="00D46810">
        <w:rPr>
          <w:rFonts w:eastAsia="Calibri" w:cs="Times New Roman"/>
          <w:color w:val="000000"/>
        </w:rPr>
        <w:t xml:space="preserve">в ситуациях, когда кадастровая стоимость </w:t>
      </w:r>
      <w:r>
        <w:rPr>
          <w:rFonts w:eastAsia="Calibri" w:cs="Times New Roman"/>
          <w:color w:val="000000"/>
        </w:rPr>
        <w:t xml:space="preserve">объекта недвижимости </w:t>
      </w:r>
      <w:r w:rsidRPr="00D46810">
        <w:rPr>
          <w:rFonts w:eastAsia="Calibri" w:cs="Times New Roman"/>
          <w:color w:val="000000"/>
        </w:rPr>
        <w:t>превышает его рыночную стоимость.</w:t>
      </w:r>
      <w:r>
        <w:rPr>
          <w:rFonts w:eastAsia="Calibri" w:cs="Times New Roman"/>
          <w:color w:val="000000"/>
        </w:rPr>
        <w:t xml:space="preserve"> </w:t>
      </w:r>
    </w:p>
    <w:p w:rsidR="00554D72" w:rsidRPr="009653CA" w:rsidRDefault="00554D72" w:rsidP="005305E4">
      <w:pPr>
        <w:spacing w:line="240" w:lineRule="auto"/>
      </w:pPr>
    </w:p>
    <w:sectPr w:rsidR="00554D72" w:rsidRPr="009653CA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5E49D0"/>
    <w:multiLevelType w:val="hybridMultilevel"/>
    <w:tmpl w:val="03624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A6426F"/>
    <w:multiLevelType w:val="multilevel"/>
    <w:tmpl w:val="BA06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D35AB"/>
    <w:multiLevelType w:val="multilevel"/>
    <w:tmpl w:val="3D22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6FA"/>
    <w:rsid w:val="0005238D"/>
    <w:rsid w:val="00066FC7"/>
    <w:rsid w:val="00083711"/>
    <w:rsid w:val="000D3E26"/>
    <w:rsid w:val="001F2EA6"/>
    <w:rsid w:val="0028316D"/>
    <w:rsid w:val="0029082C"/>
    <w:rsid w:val="003337A6"/>
    <w:rsid w:val="00336430"/>
    <w:rsid w:val="003A73BA"/>
    <w:rsid w:val="003E2F97"/>
    <w:rsid w:val="005305E4"/>
    <w:rsid w:val="00554D72"/>
    <w:rsid w:val="0065210F"/>
    <w:rsid w:val="006B080C"/>
    <w:rsid w:val="006F0705"/>
    <w:rsid w:val="007B28FA"/>
    <w:rsid w:val="00880F34"/>
    <w:rsid w:val="008E7D96"/>
    <w:rsid w:val="00941D34"/>
    <w:rsid w:val="009653CA"/>
    <w:rsid w:val="00970FFF"/>
    <w:rsid w:val="009D3F9E"/>
    <w:rsid w:val="00AE00BE"/>
    <w:rsid w:val="00B84475"/>
    <w:rsid w:val="00CF44E9"/>
    <w:rsid w:val="00DA5EFB"/>
    <w:rsid w:val="00DB78F5"/>
    <w:rsid w:val="00E20A5C"/>
    <w:rsid w:val="00EC4F41"/>
    <w:rsid w:val="00F141E7"/>
    <w:rsid w:val="00F476FA"/>
    <w:rsid w:val="00F63EA8"/>
    <w:rsid w:val="00FB62BA"/>
    <w:rsid w:val="00FE79FF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semiHidden/>
    <w:unhideWhenUsed/>
    <w:rsid w:val="00F47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4D7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54D72"/>
    <w:rPr>
      <w:i/>
      <w:iCs/>
    </w:rPr>
  </w:style>
  <w:style w:type="character" w:customStyle="1" w:styleId="vrez">
    <w:name w:val="vrez"/>
    <w:basedOn w:val="a0"/>
    <w:rsid w:val="00554D72"/>
  </w:style>
  <w:style w:type="character" w:styleId="a6">
    <w:name w:val="Strong"/>
    <w:basedOn w:val="a0"/>
    <w:uiPriority w:val="22"/>
    <w:qFormat/>
    <w:rsid w:val="00554D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u1063</cp:lastModifiedBy>
  <cp:revision>7</cp:revision>
  <cp:lastPrinted>2017-10-03T06:38:00Z</cp:lastPrinted>
  <dcterms:created xsi:type="dcterms:W3CDTF">2017-10-03T06:33:00Z</dcterms:created>
  <dcterms:modified xsi:type="dcterms:W3CDTF">2017-10-24T04:36:00Z</dcterms:modified>
</cp:coreProperties>
</file>