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Постановление Правительства РФ от 14 декабря 2005 г. N 761 "О предоставлении субсидий на оплату жилого помещения и коммунальных услуг" (с изменениями и дополнениями) </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Развернуть </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Постановление Правительства РФ от 14 декабря 2005 г. N 761 "О предоставлении субсидий на оплату жилого помещения и коммунальных услуг" (с изменениями и дополнениями) </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 Приложение. Правила предоставления субсидий на оплату жилого помещения и коммунальных услуг </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 Правительства РФ от 14 декабря 2005 г. N 761</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"О предоставлении субсидий на оплату жилого помещения и коммунальных услуг"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 изменениями и дополнениями от: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18 июня 2007 г., 24 декабря 2008 г., 16 марта 2013 г., 30 июля, 24 декабря 2014 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Во исполнение статьи 159 Жилищного кодекса Российской Федерации Правительство Российской Федерации постановляет: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 Утвердить прилагаемые Правила предоставления субсидий на оплату жилого помещения и коммунальных услуг.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Правил предоставления субсидий на оплату жилого помещения и коммунальных услуг, утвержденных настоящим постановлением.</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 Рекомендовать органам государственной власти субъектов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5. Признать утратившими силу: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Председатель Правительства</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Российской Федерации</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М. Фрадков</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Москва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14 декабря 2005 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N 761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Правила</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предоставления субсидий на оплату жилого помещения и коммунальных услуг</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(утв. постановлением Правительства РФ от 14 декабря 2005 г. N 761)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 изменениями и дополнениями от: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18 июня 2007 г., 24 декабря 2008 г., 16 марта 2013 г., 30 июля, 24 декабря 2014 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РФ и Министерства здравоохранения и социального развития РФ от 26 мая 2006 г. N 58/403</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I. Общие положения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1 декабря 2009 г. N ГКПИ09-1414, оставленным без изменения Определением Кассационной коллегии Верховного Суда РФ от 2 февраля 2010 г. N КАС09-683, пункт 1 настоящих Правил в части, исключающей его распространение на лиц без гражданства, признан не противоречащим действующему законодательству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 Право на субсидии имеют: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пользователи жилого помещения в государственном или муниципальном жилищном фонде;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наниматели жилого помещения по договору найма в частном жилищном фонде;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члены жилищного или жилищно-строительного кооператива;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 собственники жилого помещения (квартиры, жилого дома, части квартиры или жилого дома).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 Субсидии предоставляются гражданам, указанным в пункте 3 настоящих Правил, с учетом постоянно проживающих с ними членов их семей.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w:t>
      </w:r>
      <w:r w:rsidRPr="003F57D6">
        <w:rPr>
          <w:rFonts w:ascii="Times New Roman" w:hAnsi="Times New Roman" w:cs="Times New Roman"/>
        </w:rPr>
        <w:lastRenderedPageBreak/>
        <w:t>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пункт 7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7. Решения о предоставлении субсидий принимаются органом исполнительной власти субъекта Российской Федерации или </w:t>
      </w:r>
      <w:proofErr w:type="spellStart"/>
      <w:r w:rsidRPr="003F57D6">
        <w:rPr>
          <w:rFonts w:ascii="Times New Roman" w:hAnsi="Times New Roman" w:cs="Times New Roman"/>
        </w:rPr>
        <w:t>управомоченным</w:t>
      </w:r>
      <w:proofErr w:type="spellEnd"/>
      <w:r w:rsidRPr="003F57D6">
        <w:rPr>
          <w:rFonts w:ascii="Times New Roman" w:hAnsi="Times New Roman" w:cs="Times New Roman"/>
        </w:rPr>
        <w:t xml:space="preserve"> им государственным учреждением, а в отношении лиц, указанных в пункте 51 настоящих Правил, - федеральными органами исполнительной власти, в которых законом предусмотрена военная служба (далее - уполномоченные органы).</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наименование раздела II настоящих Правил изложено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наименования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II. Документы, представляемые с заявлением о предоставлении субсидии, и порядок их рассмотрения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16 марта 2013 г. N 221 пункт 8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21 октября 2015 г. N АКПИ15-1074 абзац первый пункта 8 настоящих Правил признан не противоречащим действующему законодательству в части требования постоянного места жительства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21 октября 2015 г. N АКПИ15-1074 подпункт "а" пункта 8 настоящих Правил признан не противоречащим действующему законодательству в части требования постоянного места жительства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в подпункт "б" пункта 8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подпункта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w:t>
      </w:r>
      <w:r w:rsidRPr="003F57D6">
        <w:rPr>
          <w:rFonts w:ascii="Times New Roman" w:hAnsi="Times New Roman" w:cs="Times New Roman"/>
        </w:rPr>
        <w:lastRenderedPageBreak/>
        <w:t>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roofErr w:type="spellStart"/>
      <w:r w:rsidRPr="003F57D6">
        <w:rPr>
          <w:rFonts w:ascii="Times New Roman" w:hAnsi="Times New Roman" w:cs="Times New Roman"/>
        </w:rPr>
        <w:t>д</w:t>
      </w:r>
      <w:proofErr w:type="spellEnd"/>
      <w:r w:rsidRPr="003F57D6">
        <w:rPr>
          <w:rFonts w:ascii="Times New Roman" w:hAnsi="Times New Roman" w:cs="Times New Roman"/>
        </w:rPr>
        <w:t>)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16 марта 2013 г. N 221 настоящие Правила дополнены пунктом 8.1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21 октября 2015 г. N АКПИ15-1074 подпункт "а" пункта 8.1 настоящих Правил признан не противоречащим действующему законодательству в части требования постоянного места жительства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подпунктом "е" пункта 8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копии документов, удостоверяющих принадлежность заявителя и членов его семьи к гражданству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 документы, содержащие сведения о лицах, зарегистрированных совместно с заявителем по месту его постоянного жительства.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16 марта 2013 г. N 221 настоящие Правила дополнены пунктом 8.2</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8.2. Заявитель вправе представить в уполномоченный орган по месту жительства документы, указанные в пункте 8.1 настоящих Правил, по собственной инициативе.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в пункт 10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10. Требовать от граждан документы, не предусмотренные пунктами 8, 9, 27 и 48 настоящих Правил, не допускается.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25 сентября 2012 г. N АКПИ12-1074, оставленным без изменения Определением Апелляционной коллегии Верховного Суда РФ от 17 января 2013 г. N АПЛ12-722, пункт 11 настоящих Правил признан не противоречащим действующему законодательству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пункт 12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пунктах 8, 9, 27 и 48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в пункт 13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13. 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w:t>
      </w:r>
      <w:r w:rsidRPr="003F57D6">
        <w:rPr>
          <w:rFonts w:ascii="Times New Roman" w:hAnsi="Times New Roman" w:cs="Times New Roman"/>
        </w:rPr>
        <w:lastRenderedPageBreak/>
        <w:t>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13.1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13.1. Если указанные в пункте 13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13.2</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13.3</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13.3. В случаях, указанных в пункте 13.2 настоящих Правил, днем подачи заявления о предоставлении субсидии считается день, когда заявителем представлены все документы, указанные в пунктах 8, 9, 27 и 48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Постановлением Правительства РФ от 30 июля 2014 г. N 734 настоящие Правила дополнены пунктом 13.4</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13.4. Если в течение указанного в пункте 13.2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13.5</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абзаце первом пункта 44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25 сентября 2012 г. N АКПИ12-1074, оставленным без изменения Определением Апелляционной коллегии Верховного Суда РФ от 17 января 2013 г. N АПЛ12-722, пункт 14 настоящих Правил признан не противоречащим действующему законодательству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в пункт 15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15. Органы и организации, выдавшие указанные в пунктах 8, 8.1, 9, 27 и 48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III. Порядок определения состава семьи заявителя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18. В состав семьи заявителя могут входить заявитель и граждане, являющиеся: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членами семьи нанимателя жилого помещения по договору социального найма в соответствии со статьей 69 Жилищного кодекса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членами семьи собственника жилого помещения в соответствии со статьей 31 Жилищного кодекса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членами семьи иных граждан, указанных в пункте 3 настоящих Правил, в соответствии со статьей 2 Семейного кодекса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IV. Порядок определения размера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21. Размеры региональных стандартов устанавливаются органами государственной власти субъектов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Об установлении региональных стандартов стоимости жилищно-коммунальных услуг, используемых при расчете субсидий на оплату жилого помещения и коммунальных услуг, см. письмо Министерства регионального развития РФ от 7 декабря 2006 г. N 13241-РМ/07</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пункт 22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22. Региональные стандарты стоимости жилищно-коммунальных услуг, устанавливаемые в соответствии с требованиями частей 1 и 6 статьи 159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части 2 статьи 159 Жилищного кодекса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собственники жилых помещений в многоквартирных домах, которые в соответствии с требованиями Жилищного кодекса Российской Федерации обязаны вносить взносы на капитальный ремонт;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в) собственники жилых помещений в многоквартирных домах, которые в соответствии с требованиями части 2 статьи 169 Жилищного кодекса Российской Федерации не обязаны вносить взносы на капитальный ремонт, и собственники жилых домов.</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22.1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а) стоимости коммунальных услуг в отопительный и </w:t>
      </w:r>
      <w:proofErr w:type="spellStart"/>
      <w:r w:rsidRPr="003F57D6">
        <w:rPr>
          <w:rFonts w:ascii="Times New Roman" w:hAnsi="Times New Roman" w:cs="Times New Roman"/>
        </w:rPr>
        <w:t>межотопительный</w:t>
      </w:r>
      <w:proofErr w:type="spellEnd"/>
      <w:r w:rsidRPr="003F57D6">
        <w:rPr>
          <w:rFonts w:ascii="Times New Roman" w:hAnsi="Times New Roman" w:cs="Times New Roman"/>
        </w:rPr>
        <w:t xml:space="preserve">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22.2</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w:t>
      </w:r>
      <w:r w:rsidRPr="003F57D6">
        <w:rPr>
          <w:rFonts w:ascii="Times New Roman" w:hAnsi="Times New Roman" w:cs="Times New Roman"/>
        </w:rPr>
        <w:lastRenderedPageBreak/>
        <w:t>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22.3</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МДДр</w:t>
      </w:r>
      <w:proofErr w:type="spellEnd"/>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С  = ССЖКУ </w:t>
      </w:r>
      <w:proofErr w:type="spellStart"/>
      <w:r w:rsidRPr="003F57D6">
        <w:rPr>
          <w:rFonts w:ascii="Times New Roman" w:hAnsi="Times New Roman" w:cs="Times New Roman"/>
        </w:rPr>
        <w:t>х</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 </w:t>
      </w:r>
      <w:proofErr w:type="spellStart"/>
      <w:r w:rsidRPr="003F57D6">
        <w:rPr>
          <w:rFonts w:ascii="Times New Roman" w:hAnsi="Times New Roman" w:cs="Times New Roman"/>
        </w:rPr>
        <w:t>х</w:t>
      </w:r>
      <w:proofErr w:type="spellEnd"/>
      <w:r w:rsidRPr="003F57D6">
        <w:rPr>
          <w:rFonts w:ascii="Times New Roman" w:hAnsi="Times New Roman" w:cs="Times New Roman"/>
        </w:rPr>
        <w:t xml:space="preserve"> Д,</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1        P        100</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где:</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C  - размер субсидии (в рублях);</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1</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ССЖКУ - размер     установленного   для     муниципального     образования</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P    регионального стандарта стоимости жилищно-коммунальных услуг  на</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на одного члена семьи для семей разной численности (в рублях);</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количество лиц, входящих в состав семьи заявителя,  определяемых</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в соответствии с пунктом 18 настоящих Правил;</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МДД - региональный стандарт максимально   допустимой   доли   расходов</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P  граждан на оплату жилого помещения  и   коммунальных   услуг   в</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совокупном доходе семьи (в процентах);</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Д - совокупный доход семьи (в рублях),    исчисленный   в   порядке,</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установленном пунктом 40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МДД_р</w:t>
      </w:r>
      <w:proofErr w:type="spellEnd"/>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С  = ССЖКУ </w:t>
      </w:r>
      <w:proofErr w:type="spellStart"/>
      <w:r w:rsidRPr="003F57D6">
        <w:rPr>
          <w:rFonts w:ascii="Times New Roman" w:hAnsi="Times New Roman" w:cs="Times New Roman"/>
        </w:rPr>
        <w:t>х</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 </w:t>
      </w:r>
      <w:proofErr w:type="spellStart"/>
      <w:r w:rsidRPr="003F57D6">
        <w:rPr>
          <w:rFonts w:ascii="Times New Roman" w:hAnsi="Times New Roman" w:cs="Times New Roman"/>
        </w:rPr>
        <w:t>х</w:t>
      </w:r>
      <w:proofErr w:type="spellEnd"/>
      <w:r w:rsidRPr="003F57D6">
        <w:rPr>
          <w:rFonts w:ascii="Times New Roman" w:hAnsi="Times New Roman" w:cs="Times New Roman"/>
        </w:rPr>
        <w:t xml:space="preserve"> Д </w:t>
      </w:r>
      <w:proofErr w:type="spellStart"/>
      <w:r w:rsidRPr="003F57D6">
        <w:rPr>
          <w:rFonts w:ascii="Times New Roman" w:hAnsi="Times New Roman" w:cs="Times New Roman"/>
        </w:rPr>
        <w:t>х</w:t>
      </w:r>
      <w:proofErr w:type="spellEnd"/>
      <w:r w:rsidRPr="003F57D6">
        <w:rPr>
          <w:rFonts w:ascii="Times New Roman" w:hAnsi="Times New Roman" w:cs="Times New Roman"/>
        </w:rPr>
        <w:t xml:space="preserve"> К,</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 xml:space="preserve">                   2        P      100</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где:</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С  - размер субсидии (в рублях);</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2</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К  - поправочный коэффициент, рассчитанный по формуле: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СД</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К = --,</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ПМ</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где:</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СД - среднедушевой доход семьи (в рублях), исчисленный в соответствии</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с пунктом 39 настоящих Правил;</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ПМ - величина прожиточного минимума  семьи   заявителя    (в рублях),</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определяемая в соответствии с пунктом 26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 ноября 2006 г. N ГКПИ06-867, оставленным без изменения Определением Кассационной коллегии Верховного Суда РФ от 13 февраля 2007 г. N КАС06-564, пункт 25 настоящих Правил, в части расчета коэффициента для определения размера субсидии для льготной категории граждан, как понижающего размер субсидии, признан не противоречащим действующему законодательству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РП_с</w:t>
      </w:r>
      <w:proofErr w:type="spellEnd"/>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К  = ----,</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л   </w:t>
      </w:r>
      <w:proofErr w:type="spellStart"/>
      <w:r w:rsidRPr="003F57D6">
        <w:rPr>
          <w:rFonts w:ascii="Times New Roman" w:hAnsi="Times New Roman" w:cs="Times New Roman"/>
        </w:rPr>
        <w:t>РП_п</w:t>
      </w:r>
      <w:proofErr w:type="spellEnd"/>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где:</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К  - коэффициент;</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л</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РП - размер платы за жилое помещение и коммунальные услуги  с  учетом</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c</w:t>
      </w:r>
      <w:proofErr w:type="spellEnd"/>
      <w:r w:rsidRPr="003F57D6">
        <w:rPr>
          <w:rFonts w:ascii="Times New Roman" w:hAnsi="Times New Roman" w:cs="Times New Roman"/>
        </w:rPr>
        <w:t xml:space="preserve">    предоставленной скидки;</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РП - размер платы за жилое помещение и коммунальные услуги без  учета</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п</w:t>
      </w:r>
      <w:proofErr w:type="spellEnd"/>
      <w:r w:rsidRPr="003F57D6">
        <w:rPr>
          <w:rFonts w:ascii="Times New Roman" w:hAnsi="Times New Roman" w:cs="Times New Roman"/>
        </w:rPr>
        <w:t xml:space="preserve">    предоставленной скидки.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(ПМ   </w:t>
      </w:r>
      <w:proofErr w:type="spellStart"/>
      <w:r w:rsidRPr="003F57D6">
        <w:rPr>
          <w:rFonts w:ascii="Times New Roman" w:hAnsi="Times New Roman" w:cs="Times New Roman"/>
        </w:rPr>
        <w:t>х</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 (ПМ  </w:t>
      </w:r>
      <w:proofErr w:type="spellStart"/>
      <w:r w:rsidRPr="003F57D6">
        <w:rPr>
          <w:rFonts w:ascii="Times New Roman" w:hAnsi="Times New Roman" w:cs="Times New Roman"/>
        </w:rPr>
        <w:t>х</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(ПМ  </w:t>
      </w:r>
      <w:proofErr w:type="spellStart"/>
      <w:r w:rsidRPr="003F57D6">
        <w:rPr>
          <w:rFonts w:ascii="Times New Roman" w:hAnsi="Times New Roman" w:cs="Times New Roman"/>
        </w:rPr>
        <w:t>х</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тн</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тн</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п</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п</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д</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д</w:t>
      </w:r>
      <w:proofErr w:type="spellEnd"/>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ПМ = -------------------------------------,</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w:t>
      </w:r>
      <w:proofErr w:type="spellStart"/>
      <w:r w:rsidRPr="003F57D6">
        <w:rPr>
          <w:rFonts w:ascii="Times New Roman" w:hAnsi="Times New Roman" w:cs="Times New Roman"/>
        </w:rPr>
        <w:t>n</w:t>
      </w:r>
      <w:proofErr w:type="spellEnd"/>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тн</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п</w:t>
      </w:r>
      <w:proofErr w:type="spellEnd"/>
      <w:r w:rsidRPr="003F57D6">
        <w:rPr>
          <w:rFonts w:ascii="Times New Roman" w:hAnsi="Times New Roman" w:cs="Times New Roman"/>
        </w:rPr>
        <w:t xml:space="preserve">    </w:t>
      </w:r>
      <w:proofErr w:type="spellStart"/>
      <w:r w:rsidRPr="003F57D6">
        <w:rPr>
          <w:rFonts w:ascii="Times New Roman" w:hAnsi="Times New Roman" w:cs="Times New Roman"/>
        </w:rPr>
        <w:t>д</w:t>
      </w:r>
      <w:proofErr w:type="spellEnd"/>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где:</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ПМ   - величина прожиточного минимума (в рублях);</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ПМ   - величина прожиточного минимума для трудоспособного населения;</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тн</w:t>
      </w:r>
      <w:proofErr w:type="spellEnd"/>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ПМ   - величина прожиточного минимума для пенсионеров;</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п</w:t>
      </w:r>
      <w:proofErr w:type="spellEnd"/>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ПМ   - величина прожиточного минимума для детей;</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д</w:t>
      </w:r>
      <w:proofErr w:type="spellEnd"/>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количество лиц из состава  семьи   заявителя,   принадлежащих   к</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тн</w:t>
      </w:r>
      <w:proofErr w:type="spellEnd"/>
      <w:r w:rsidRPr="003F57D6">
        <w:rPr>
          <w:rFonts w:ascii="Times New Roman" w:hAnsi="Times New Roman" w:cs="Times New Roman"/>
        </w:rPr>
        <w:t xml:space="preserve">    социально-демографической группе трудоспособного населения;</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количество лиц из состава семьи заявителя,    принадлежащих     к</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п</w:t>
      </w:r>
      <w:proofErr w:type="spellEnd"/>
      <w:r w:rsidRPr="003F57D6">
        <w:rPr>
          <w:rFonts w:ascii="Times New Roman" w:hAnsi="Times New Roman" w:cs="Times New Roman"/>
        </w:rPr>
        <w:t xml:space="preserve">     социально-демографической группе пенсионеров;</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n</w:t>
      </w:r>
      <w:proofErr w:type="spellEnd"/>
      <w:r w:rsidRPr="003F57D6">
        <w:rPr>
          <w:rFonts w:ascii="Times New Roman" w:hAnsi="Times New Roman" w:cs="Times New Roman"/>
        </w:rPr>
        <w:t xml:space="preserve">    - количество лиц из состава семьи заявителя,      принадлежащих   к</w:t>
      </w: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  </w:t>
      </w:r>
      <w:proofErr w:type="spellStart"/>
      <w:r w:rsidRPr="003F57D6">
        <w:rPr>
          <w:rFonts w:ascii="Times New Roman" w:hAnsi="Times New Roman" w:cs="Times New Roman"/>
        </w:rPr>
        <w:t>д</w:t>
      </w:r>
      <w:proofErr w:type="spellEnd"/>
      <w:r w:rsidRPr="003F57D6">
        <w:rPr>
          <w:rFonts w:ascii="Times New Roman" w:hAnsi="Times New Roman" w:cs="Times New Roman"/>
        </w:rPr>
        <w:t xml:space="preserve">     социально-демографической группе детей.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пункт 27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27. Размер предоставляемой субсидии не должен превышать фактические расходы семьи на оплату жилого помещения и коммунальных услуг.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27.1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27.1. Уполномоченный орган в течение 5 рабочих дней со дня представления получателем субсидии документов, указанных в пункте 27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27.2</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пунктом 49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в пункт 28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28. При изменении региональных стандартов, в том числе в связи с принятием решений, указанных в подпункте "а" пункта 22.1 настоящих Правил (в случае, указанном в пункте 31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пунктом 50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в пункт 31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пунктов 22.1 и 22.2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V. Порядок исчисления совокупного дохода семьи получателя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17 апреля 2007 г. N  ГКПИ07-66, оставленным без изменения Определением Кассационной коллегии Верховного Суда РФ от 12 июля 2007 г. N КАС07-305, пункт 33 настоящего приложения в части слов: "независимо от раздельного или совместного проживания" признан не противоречащим действующему законодательству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супругом (супругой);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родителями или усыновителями несовершеннолетних детей;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несовершеннолетними детьми, в том числе усыновленными.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34. Совокупный доход семьи или одиноко проживающего гражданина в целях предоставления субсидии исчисляется по правилам, установленным в абзаце втором статьи 5 и статьях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видов доходов, указанных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денежных выплат, предоставленных гражданам в качестве мер социальной поддержки по оплате жилого помещения и коммунальных услуг;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доходов, полученных от сдачи жилых помещений в поднаем;</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 компенсаций на оплату жилого помещения и коммунальных услуг, выплачиваемых отдельным категориям граждан;</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в подпункт "</w:t>
      </w:r>
      <w:proofErr w:type="spellStart"/>
      <w:r w:rsidRPr="003F57D6">
        <w:rPr>
          <w:rFonts w:ascii="Times New Roman" w:hAnsi="Times New Roman" w:cs="Times New Roman"/>
        </w:rPr>
        <w:t>д</w:t>
      </w:r>
      <w:proofErr w:type="spellEnd"/>
      <w:r w:rsidRPr="003F57D6">
        <w:rPr>
          <w:rFonts w:ascii="Times New Roman" w:hAnsi="Times New Roman" w:cs="Times New Roman"/>
        </w:rPr>
        <w:t>" пункта 34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подпункта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roofErr w:type="spellStart"/>
      <w:r w:rsidRPr="003F57D6">
        <w:rPr>
          <w:rFonts w:ascii="Times New Roman" w:hAnsi="Times New Roman" w:cs="Times New Roman"/>
        </w:rPr>
        <w:t>д</w:t>
      </w:r>
      <w:proofErr w:type="spellEnd"/>
      <w:r w:rsidRPr="003F57D6">
        <w:rPr>
          <w:rFonts w:ascii="Times New Roman" w:hAnsi="Times New Roman" w:cs="Times New Roman"/>
        </w:rPr>
        <w:t>)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2014 г. N 1469 в подпункт "е"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подпункта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25 сентября 2012 г. N АКПИ12-1074, оставленным без изменения Определением Апелляционной коллегии Верховного Суда РФ от 17 января 2013 г. N АПЛ12-722, подпункт "ж" пункта 34 настоящих Правил признан не противоречащим действующему законодательству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roofErr w:type="spellStart"/>
      <w:r w:rsidRPr="003F57D6">
        <w:rPr>
          <w:rFonts w:ascii="Times New Roman" w:hAnsi="Times New Roman" w:cs="Times New Roman"/>
        </w:rPr>
        <w:lastRenderedPageBreak/>
        <w:t>з</w:t>
      </w:r>
      <w:proofErr w:type="spellEnd"/>
      <w:r w:rsidRPr="003F57D6">
        <w:rPr>
          <w:rFonts w:ascii="Times New Roman" w:hAnsi="Times New Roman" w:cs="Times New Roman"/>
        </w:rPr>
        <w:t>) доходов охотников-любителей, получаемых от сдачи добытых ими пушнины, мехового или кожевенного сырья либо мяса диких животных;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пункт 34 настоящих Правил дополнен подпунктом "и"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 ежемесячного пособия по уходу за ребенком.</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35. При исчислении размера совокупного дохода семьи или одиноко проживающего гражданина не учитываются: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18 июня 2007 г. N 379 в подпункт "а" пункта 35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подпункта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виды доходов, указанных в абзаце двенадцатом подпункта "</w:t>
      </w:r>
      <w:proofErr w:type="spellStart"/>
      <w:r w:rsidRPr="003F57D6">
        <w:rPr>
          <w:rFonts w:ascii="Times New Roman" w:hAnsi="Times New Roman" w:cs="Times New Roman"/>
        </w:rPr>
        <w:t>д</w:t>
      </w:r>
      <w:proofErr w:type="spellEnd"/>
      <w:r w:rsidRPr="003F57D6">
        <w:rPr>
          <w:rFonts w:ascii="Times New Roman" w:hAnsi="Times New Roman" w:cs="Times New Roman"/>
        </w:rPr>
        <w:t>" пункта 1 (кроме надбавок и доплат ко всем видам выплат, указанных в этом подпункте), пунктах 2 и 3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3061-I), федеральными законами "О ветеранах" (в  редакции Федерального закона от 2 января 2000 г. N 40-ФЗ), "О социальной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 суммы ранее предоставленных субсидий на оплату жилого помещения и коммунальных услуг;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roofErr w:type="spellStart"/>
      <w:r w:rsidRPr="003F57D6">
        <w:rPr>
          <w:rFonts w:ascii="Times New Roman" w:hAnsi="Times New Roman" w:cs="Times New Roman"/>
        </w:rPr>
        <w:t>д</w:t>
      </w:r>
      <w:proofErr w:type="spellEnd"/>
      <w:r w:rsidRPr="003F57D6">
        <w:rPr>
          <w:rFonts w:ascii="Times New Roman" w:hAnsi="Times New Roman" w:cs="Times New Roman"/>
        </w:rPr>
        <w:t xml:space="preserve">)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w:t>
      </w:r>
      <w:r w:rsidRPr="003F57D6">
        <w:rPr>
          <w:rFonts w:ascii="Times New Roman" w:hAnsi="Times New Roman" w:cs="Times New Roman"/>
        </w:rPr>
        <w:lastRenderedPageBreak/>
        <w:t>Российской Федерации в соответствии с законодательством Российской Федерации, кроме указанных в подпунктах "б" и "г" пункта 34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25 сентября 2012 г. N АКПИ12-1074, оставленным без изменения Определением Апелляционной коллегии Верховного Суда РФ от 17 января 2013 г. N АПЛ12-722, пункт 36 настоящих Правил признан не противоречащим действующему законодательству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38. Среднемесячный совокупный доход семьи в расчетном периоде равен сумме среднемесячных доходов всех членов семьи.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VI. Порядок предоставления субсидий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пункт 41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41. Гражданам и (или) членам их семьи, имеющим право на субсидии в соответствии с пунктами 2, 3 и 5 настоящих Правил, предоставляется одна субсидия на жилое помещение, в котором они проживают.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Субсидия предоставляется сроком на 6 месяцев.</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пункт 42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пунктом 29 настоящих Правил и направляет (вручает) соответствующее решение заявителю в течение 10 рабочих дней со дня получения всех документов, предусмотренных пунктами 8, 9, 27 и 48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42.1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42.1. Уполномоченный орган при принятии решения о предоставлении субсидии проводит проверку предоставленных сведений о доходах.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в пункт 44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Указанные сроки предоставления субсидии действуют также в случае представления документов, предусмотренных пунктом 48 настоящих Правил, для осуществления перерасчета размера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настоящие Правила дополнены пунктом 44.1</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первым пункта 44 настоящих Правил, а выплата субсидии производится только в месяцы отопительного периода в пределах установленного абзацем вторым пункта 41 настоящих Правил срока предоставления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в пункт 45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45.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lastRenderedPageBreak/>
        <w:t>46. Получатели субсидий вправе за счет субсидий производить оплату жилого помещения и любых видов предоставляемых им коммунальных услуг.</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пункт 48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48. Получатель субсидии в течение одного месяца после наступления событий, предусмотренных подпунктами "а" и "б" пункта 60 настоящих Правил, обязан представить уполномоченному органу документы, подтверждающие такие события.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в пункт 49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rsidRPr="003F57D6">
        <w:rPr>
          <w:rFonts w:ascii="Times New Roman" w:hAnsi="Times New Roman" w:cs="Times New Roman"/>
        </w:rPr>
        <w:t>истребуются</w:t>
      </w:r>
      <w:proofErr w:type="spellEnd"/>
      <w:r w:rsidRPr="003F57D6">
        <w:rPr>
          <w:rFonts w:ascii="Times New Roman" w:hAnsi="Times New Roman" w:cs="Times New Roman"/>
        </w:rPr>
        <w:t xml:space="preserve"> в судебном порядке в соответствии с законодательством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VII. Особенности предоставления субсидий отдельным категориям граждан</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51. Федеральные органы исполнительной власти, в которых законом предусмотрена военная служба, принимают решение о предоставлении субсидий: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52. Гражданам, указанным в пункте 51 настоящих Правил, субсидии предоставляются в виде денежной выплаты в размере, рассчитываемом в соответствии с пунктами 23 и 24 настоящих Правил с учетом региональных стандартов.</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53. Порядок оформления документов и направления сведений, необходимых для предоставления субсидий гражданам, указанным в пункте 51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законом предусмотрена военная служба, в пределах их компетенции.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в пункт 54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sidRPr="003F57D6">
        <w:rPr>
          <w:rFonts w:ascii="Times New Roman" w:hAnsi="Times New Roman" w:cs="Times New Roman"/>
        </w:rPr>
        <w:t>управомоченным</w:t>
      </w:r>
      <w:proofErr w:type="spellEnd"/>
      <w:r w:rsidRPr="003F57D6">
        <w:rPr>
          <w:rFonts w:ascii="Times New Roman" w:hAnsi="Times New Roman" w:cs="Times New Roman"/>
        </w:rPr>
        <w:t xml:space="preserve"> им государственным учреждением в порядке и на условиях, которые установлены пунктами 1-50 и 56-64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w:t>
      </w:r>
      <w:r w:rsidRPr="003F57D6">
        <w:rPr>
          <w:rFonts w:ascii="Times New Roman" w:hAnsi="Times New Roman" w:cs="Times New Roman"/>
        </w:rPr>
        <w:lastRenderedPageBreak/>
        <w:t>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VIII. Условия приостановления и прекращения предоставления субсидий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ГАРАНТ:</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Решением Верховного Суда РФ от 24 января 2008 г. N ГКПИ07-1588 подпункты "а" и "б" пункта 56 настоящих Правил признаны не противоречащими действующему законодательству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56. Предоставление субсидий может быть приостановлено по решению уполномоченного органа при условии: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неуплаты получателем субсидии текущих платежей за жилое помещение и (или) коммунальные услуги в течение 2 месяцев;</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невыполнения получателем субсидии условий соглашения по погашению задолженности, предусмотренного пунктом 6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неисполнения получателем субсидии требований, предусмотренных пунктом 48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пунктом 48 настоящих Правил, но не более чем на один месяц.</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58. При наличии уважительных причин возникновения условий, указанных в пункте 56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59. При отсутствии уважительных причин возникновения условий, указанных в пункте 56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w:t>
      </w:r>
      <w:r w:rsidRPr="003F57D6">
        <w:rPr>
          <w:rFonts w:ascii="Times New Roman" w:hAnsi="Times New Roman" w:cs="Times New Roman"/>
        </w:rPr>
        <w:lastRenderedPageBreak/>
        <w:t>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пунктом 48 настоящих Правил.</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60. Предоставление субсидии прекращается по решению уполномоченного органа при условии: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а) изменения места постоянного жительства получателя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30 июля 2014 г. N 734 подпункт "б" пункта 60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подпункта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в пункт 61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61. Возврат в бюджет, из которого была необоснованно получена субсидия, при наличии условий, указанных в подпунктах "а" - "в" пункта 60 настоящих Правил, производится получателем </w:t>
      </w:r>
      <w:r w:rsidRPr="003F57D6">
        <w:rPr>
          <w:rFonts w:ascii="Times New Roman" w:hAnsi="Times New Roman" w:cs="Times New Roman"/>
        </w:rPr>
        <w:lastRenderedPageBreak/>
        <w:t>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63. Предоставление субсидии прекращается: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со дня принятия решения о прекращении предоставления субсидии в соответствии с подпунктами "а" - "в" пункта 60 настоящих Правил до окончания периода, на который субсидия предоставлялась;</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со дня принятия решения о приостановлении предоставления субсидии в соответствии с пунктом 56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3F57D6">
        <w:rPr>
          <w:rFonts w:ascii="Times New Roman" w:hAnsi="Times New Roman" w:cs="Times New Roman"/>
        </w:rPr>
        <w:t>наймодателей</w:t>
      </w:r>
      <w:proofErr w:type="spellEnd"/>
      <w:r w:rsidRPr="003F57D6">
        <w:rPr>
          <w:rFonts w:ascii="Times New Roman" w:hAnsi="Times New Roman" w:cs="Times New Roman"/>
        </w:rP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r w:rsidRPr="003F57D6">
        <w:rPr>
          <w:rFonts w:ascii="Times New Roman" w:hAnsi="Times New Roman" w:cs="Times New Roman"/>
        </w:rPr>
        <w:cr/>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IX. Финансирование расходов, связанных с предоставлением субсидий</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пункт 66 настоящих Правил изложен в новой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66. Финансирование расходов на предоставление субсидий осуществляется из бюджетов субъектов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18 июня 2007 г. N 379 в пункт 67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67. Финансирование расходов на предоставление субсидий гражданам, указанным в пункте 51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68. Утратил силу.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68</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69. Утратил силу.</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69</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Информация об изменениях:</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Постановлением Правительства РФ от 24 декабря 2008 г. N 1001 в пункт 71 настоящих Правил внесены изменения</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См. текст пункта в предыдущей редакции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p>
    <w:p w:rsidR="003F57D6" w:rsidRPr="003F57D6" w:rsidRDefault="003F57D6" w:rsidP="003F57D6">
      <w:pPr>
        <w:spacing w:after="0"/>
        <w:rPr>
          <w:rFonts w:ascii="Times New Roman" w:hAnsi="Times New Roman" w:cs="Times New Roman"/>
        </w:rPr>
      </w:pPr>
      <w:r w:rsidRPr="003F57D6">
        <w:rPr>
          <w:rFonts w:ascii="Times New Roman" w:hAnsi="Times New Roman" w:cs="Times New Roman"/>
        </w:rPr>
        <w:t>Система ГАРАНТ: http://base.garant.ru/12143735/#ixzz3xCL2eztd</w:t>
      </w:r>
    </w:p>
    <w:p w:rsidR="0046760C" w:rsidRPr="003F57D6" w:rsidRDefault="003F57D6" w:rsidP="003F57D6">
      <w:pPr>
        <w:spacing w:after="0"/>
        <w:rPr>
          <w:rFonts w:ascii="Times New Roman" w:hAnsi="Times New Roman" w:cs="Times New Roman"/>
          <w:lang w:val="en-US"/>
        </w:rPr>
      </w:pPr>
      <w:r w:rsidRPr="003F57D6">
        <w:rPr>
          <w:rFonts w:ascii="Times New Roman" w:hAnsi="Times New Roman" w:cs="Times New Roman"/>
          <w:lang w:val="en-US"/>
        </w:rPr>
        <w:t xml:space="preserve">20130208-16:10:47.692 000003EC - ERROR: Error {12007} </w:t>
      </w:r>
      <w:proofErr w:type="spellStart"/>
      <w:r w:rsidRPr="003F57D6">
        <w:rPr>
          <w:rFonts w:ascii="Times New Roman" w:hAnsi="Times New Roman" w:cs="Times New Roman"/>
          <w:lang w:val="en-US"/>
        </w:rPr>
        <w:t>occured</w:t>
      </w:r>
      <w:proofErr w:type="spellEnd"/>
      <w:r w:rsidRPr="003F57D6">
        <w:rPr>
          <w:rFonts w:ascii="Times New Roman" w:hAnsi="Times New Roman" w:cs="Times New Roman"/>
          <w:lang w:val="en-US"/>
        </w:rPr>
        <w:t xml:space="preserve"> while connecting to server "http://rl.ammyy.com"</w:t>
      </w:r>
    </w:p>
    <w:sectPr w:rsidR="0046760C" w:rsidRPr="003F5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defaultTabStop w:val="708"/>
  <w:characterSpacingControl w:val="doNotCompress"/>
  <w:compat>
    <w:useFELayout/>
  </w:compat>
  <w:rsids>
    <w:rsidRoot w:val="003F57D6"/>
    <w:rsid w:val="003F57D6"/>
    <w:rsid w:val="00467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9214</Words>
  <Characters>52520</Characters>
  <Application>Microsoft Office Word</Application>
  <DocSecurity>0</DocSecurity>
  <Lines>437</Lines>
  <Paragraphs>123</Paragraphs>
  <ScaleCrop>false</ScaleCrop>
  <Company>Администрация Федоровского МР</Company>
  <LinksUpToDate>false</LinksUpToDate>
  <CharactersWithSpaces>61611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2016-01-18T05:23:00Z</dcterms:created>
  <dcterms:modified xsi:type="dcterms:W3CDTF">2016-01-18T05:24:00Z</dcterms:modified>
</cp:coreProperties>
</file>