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B" w:rsidRPr="00D5776B" w:rsidRDefault="00D5776B" w:rsidP="00D5776B">
      <w:pPr>
        <w:pStyle w:val="a3"/>
        <w:spacing w:before="0" w:beforeAutospacing="0" w:after="56" w:afterAutospacing="0" w:line="309" w:lineRule="atLeast"/>
        <w:ind w:firstLine="374"/>
        <w:jc w:val="center"/>
        <w:rPr>
          <w:rFonts w:ascii="Verdana" w:hAnsi="Verdana"/>
          <w:color w:val="000000"/>
        </w:rPr>
      </w:pPr>
      <w:r w:rsidRPr="00D5776B">
        <w:rPr>
          <w:rFonts w:ascii="Verdana" w:hAnsi="Verdana"/>
          <w:color w:val="000000"/>
        </w:rPr>
        <w:t>Вниманию работодателей!</w:t>
      </w:r>
    </w:p>
    <w:p w:rsidR="00D5776B" w:rsidRPr="00D5776B" w:rsidRDefault="00D5776B" w:rsidP="00D5776B">
      <w:pPr>
        <w:pStyle w:val="a3"/>
        <w:spacing w:before="0" w:beforeAutospacing="0" w:after="56" w:afterAutospacing="0" w:line="309" w:lineRule="atLeast"/>
        <w:ind w:firstLine="374"/>
        <w:jc w:val="center"/>
        <w:rPr>
          <w:rFonts w:ascii="Verdana" w:hAnsi="Verdana"/>
          <w:color w:val="000000"/>
        </w:rPr>
      </w:pPr>
      <w:r w:rsidRPr="00D5776B">
        <w:rPr>
          <w:rFonts w:ascii="Verdana" w:hAnsi="Verdana"/>
          <w:color w:val="000000"/>
        </w:rPr>
        <w:t>Информация о допустимой доле иностранных работников</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proofErr w:type="gramStart"/>
      <w:r>
        <w:rPr>
          <w:rFonts w:ascii="Verdana" w:hAnsi="Verdana"/>
          <w:color w:val="000000"/>
          <w:sz w:val="21"/>
          <w:szCs w:val="21"/>
        </w:rPr>
        <w:t>16 декабря 2017 года вступает в силу постановление Правительства Российской Федерации от 04 декабря 2017 года № 1467 «Об установлении на 2018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устанавливающее на 2018 год допустимую долю иностранных работников, используемых хозяйствующими субъектами, осуществляющими на территории Российской Федерации отдельные виды деятельности, предусмотренные Общероссийским классификатором</w:t>
      </w:r>
      <w:proofErr w:type="gramEnd"/>
      <w:r>
        <w:rPr>
          <w:rFonts w:ascii="Verdana" w:hAnsi="Verdana"/>
          <w:color w:val="000000"/>
          <w:sz w:val="21"/>
          <w:szCs w:val="21"/>
        </w:rPr>
        <w:t xml:space="preserve"> видов экономической деятельности (ОК 029-2014: коды 47.25.1, 47.26, 47.8, 47.99 в сфере потребительского рынка).</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r>
        <w:rPr>
          <w:rFonts w:ascii="Verdana" w:hAnsi="Verdana"/>
          <w:color w:val="000000"/>
          <w:sz w:val="21"/>
          <w:szCs w:val="21"/>
        </w:rPr>
        <w:t>А именно:</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r>
        <w:rPr>
          <w:rFonts w:ascii="Verdana" w:hAnsi="Verdana"/>
          <w:color w:val="000000"/>
          <w:sz w:val="21"/>
          <w:szCs w:val="21"/>
        </w:rPr>
        <w:t>- торговля розничная алкогольными напитками, включая пиво, в специализированных магазинах (код 47.25.1) – в размере 15% общей численности работников, используемых указанными субъектами;</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r>
        <w:rPr>
          <w:rFonts w:ascii="Verdana" w:hAnsi="Verdana"/>
          <w:color w:val="000000"/>
          <w:sz w:val="21"/>
          <w:szCs w:val="21"/>
        </w:rPr>
        <w:t>- торговля розничная табачными изделиями в специализированных магазинах (код 47.26) – в размере 15% общей численности работников, используемых указанными хозяйствующими субъектами;</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r>
        <w:rPr>
          <w:rFonts w:ascii="Verdana" w:hAnsi="Verdana"/>
          <w:color w:val="000000"/>
          <w:sz w:val="21"/>
          <w:szCs w:val="21"/>
        </w:rPr>
        <w:t>- торговля розничная лекарственными средствами в специализированных магазинах (аптеках) (код 47.73) – в размере 0% общей численности работников, используемых указанными хозяйствующими субъектами;</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r>
        <w:rPr>
          <w:rFonts w:ascii="Verdana" w:hAnsi="Verdana"/>
          <w:color w:val="000000"/>
          <w:sz w:val="21"/>
          <w:szCs w:val="21"/>
        </w:rPr>
        <w:t>- торговля розничная в нестационарных торговых объектах и на рынках (код 47.8) - в размере 0% общей численности работников, используемых указанными хозяйствующими субъектами;</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r>
        <w:rPr>
          <w:rFonts w:ascii="Verdana" w:hAnsi="Verdana"/>
          <w:color w:val="000000"/>
          <w:sz w:val="21"/>
          <w:szCs w:val="21"/>
        </w:rPr>
        <w:t>- торговля розничная прочая вне магазинов, палаток, рынков (код 47.99) - в размере 0% общей численности работников, используемых указанными хозяйствующими субъектами;</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r>
        <w:rPr>
          <w:rFonts w:ascii="Verdana" w:hAnsi="Verdana"/>
          <w:color w:val="000000"/>
          <w:sz w:val="21"/>
          <w:szCs w:val="21"/>
        </w:rPr>
        <w:t xml:space="preserve">- деятельность прочего сухопутного пассажирского транспорта (код 49.3) - в размере 28% общей численности работников, используемых </w:t>
      </w:r>
      <w:proofErr w:type="gramStart"/>
      <w:r>
        <w:rPr>
          <w:rFonts w:ascii="Verdana" w:hAnsi="Verdana"/>
          <w:color w:val="000000"/>
          <w:sz w:val="21"/>
          <w:szCs w:val="21"/>
        </w:rPr>
        <w:t>указанными</w:t>
      </w:r>
      <w:proofErr w:type="gramEnd"/>
      <w:r>
        <w:rPr>
          <w:rFonts w:ascii="Verdana" w:hAnsi="Verdana"/>
          <w:color w:val="000000"/>
          <w:sz w:val="21"/>
          <w:szCs w:val="21"/>
        </w:rPr>
        <w:t xml:space="preserve"> хозяйствующими субъектами;</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r>
        <w:rPr>
          <w:rFonts w:ascii="Verdana" w:hAnsi="Verdana"/>
          <w:color w:val="000000"/>
          <w:sz w:val="21"/>
          <w:szCs w:val="21"/>
        </w:rPr>
        <w:t>- деятельность автомобильного грузового транспорта (код 49.41) - в размере 28% общей численности работников, используемых указанными хозяйствующими субъектами;</w:t>
      </w:r>
    </w:p>
    <w:p w:rsidR="00D5776B" w:rsidRDefault="00D5776B" w:rsidP="00D5776B">
      <w:pPr>
        <w:pStyle w:val="a3"/>
        <w:spacing w:before="0" w:beforeAutospacing="0" w:after="0" w:afterAutospacing="0" w:line="309" w:lineRule="atLeast"/>
        <w:ind w:firstLine="374"/>
        <w:jc w:val="both"/>
        <w:rPr>
          <w:rFonts w:ascii="Verdana" w:hAnsi="Verdana"/>
          <w:color w:val="000000"/>
          <w:sz w:val="21"/>
          <w:szCs w:val="21"/>
        </w:rPr>
      </w:pPr>
      <w:bookmarkStart w:id="0" w:name="_GoBack"/>
      <w:bookmarkEnd w:id="0"/>
      <w:r>
        <w:rPr>
          <w:rFonts w:ascii="Verdana" w:hAnsi="Verdana"/>
          <w:color w:val="000000"/>
          <w:sz w:val="21"/>
          <w:szCs w:val="21"/>
        </w:rPr>
        <w:t>- деятельность в области спорта прочая (код 93.19) - в размере 25% общей численности работников, используемых указанными хозяйствующими субъектами.</w:t>
      </w:r>
    </w:p>
    <w:p w:rsidR="00D5776B" w:rsidRDefault="00D5776B" w:rsidP="00D5776B">
      <w:pPr>
        <w:pStyle w:val="a3"/>
        <w:spacing w:before="0" w:beforeAutospacing="0" w:after="56" w:afterAutospacing="0" w:line="309" w:lineRule="atLeast"/>
        <w:ind w:firstLine="374"/>
        <w:jc w:val="both"/>
        <w:rPr>
          <w:rFonts w:ascii="Verdana" w:hAnsi="Verdana"/>
          <w:color w:val="000000"/>
          <w:sz w:val="21"/>
          <w:szCs w:val="21"/>
        </w:rPr>
      </w:pPr>
      <w:r>
        <w:rPr>
          <w:rFonts w:ascii="Verdana" w:hAnsi="Verdana"/>
          <w:color w:val="000000"/>
          <w:sz w:val="21"/>
          <w:szCs w:val="21"/>
        </w:rPr>
        <w:t> </w:t>
      </w:r>
    </w:p>
    <w:p w:rsidR="00B37F73" w:rsidRDefault="00B37F73"/>
    <w:sectPr w:rsidR="00B37F73" w:rsidSect="00B3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776B"/>
    <w:rsid w:val="002248C2"/>
    <w:rsid w:val="00876638"/>
    <w:rsid w:val="00B37F73"/>
    <w:rsid w:val="00BF0AD9"/>
    <w:rsid w:val="00CD176D"/>
    <w:rsid w:val="00D5776B"/>
    <w:rsid w:val="00DB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76B"/>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5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2017-12-26T06:01:00Z</dcterms:created>
  <dcterms:modified xsi:type="dcterms:W3CDTF">2017-12-26T06:03:00Z</dcterms:modified>
</cp:coreProperties>
</file>